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727024229"/>
        <w:docPartObj>
          <w:docPartGallery w:val="Cover Pages"/>
          <w:docPartUnique/>
        </w:docPartObj>
      </w:sdtPr>
      <w:sdtEndPr>
        <w:rPr>
          <w:b/>
          <w:i/>
          <w:color w:val="000000" w:themeColor="background1"/>
        </w:rPr>
      </w:sdtEndPr>
      <w:sdtContent>
        <w:p w14:paraId="4A5A6A6C" w14:textId="3CEEE29B" w:rsidR="005E4354" w:rsidRDefault="005E4354" w:rsidP="005C079A">
          <w:pPr>
            <w:jc w:val="both"/>
          </w:pPr>
        </w:p>
        <w:p w14:paraId="0637721C" w14:textId="2E6FE775" w:rsidR="005A25E6" w:rsidRPr="004C0376" w:rsidRDefault="005E4354" w:rsidP="004C0376">
          <w:pPr>
            <w:jc w:val="both"/>
            <w:rPr>
              <w:color w:val="000000" w:themeColor="background1"/>
            </w:rPr>
          </w:pPr>
          <w:r>
            <w:rPr>
              <w:noProof/>
              <w:lang w:val="en-US"/>
            </w:rPr>
            <mc:AlternateContent>
              <mc:Choice Requires="wps">
                <w:drawing>
                  <wp:anchor distT="0" distB="0" distL="114300" distR="114300" simplePos="0" relativeHeight="251661312" behindDoc="0" locked="0" layoutInCell="1" allowOverlap="1" wp14:anchorId="68B30BF6" wp14:editId="26044450">
                    <wp:simplePos x="0" y="0"/>
                    <wp:positionH relativeFrom="page">
                      <wp:posOffset>476250</wp:posOffset>
                    </wp:positionH>
                    <wp:positionV relativeFrom="margin">
                      <wp:posOffset>6699250</wp:posOffset>
                    </wp:positionV>
                    <wp:extent cx="5753100" cy="2368550"/>
                    <wp:effectExtent l="0" t="0" r="0" b="1270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236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52CBF" w14:textId="77777777" w:rsidR="000355C2" w:rsidRDefault="000355C2" w:rsidP="006C7A62">
                                <w:pPr>
                                  <w:pStyle w:val="Bezrazmaka"/>
                                  <w:spacing w:before="40" w:after="40"/>
                                  <w:jc w:val="center"/>
                                  <w:rPr>
                                    <w:caps/>
                                    <w:color w:val="000000" w:themeColor="background1"/>
                                    <w:sz w:val="24"/>
                                    <w:szCs w:val="24"/>
                                  </w:rPr>
                                </w:pPr>
                              </w:p>
                              <w:p w14:paraId="150DFF8D" w14:textId="77777777" w:rsidR="000355C2" w:rsidRDefault="000355C2" w:rsidP="006C7A62">
                                <w:pPr>
                                  <w:pStyle w:val="Bezrazmaka"/>
                                  <w:spacing w:before="40" w:after="40"/>
                                  <w:jc w:val="center"/>
                                  <w:rPr>
                                    <w:caps/>
                                    <w:color w:val="000000" w:themeColor="background1"/>
                                    <w:sz w:val="24"/>
                                    <w:szCs w:val="24"/>
                                  </w:rPr>
                                </w:pPr>
                              </w:p>
                              <w:p w14:paraId="34138EEA" w14:textId="74A2651D" w:rsidR="000355C2" w:rsidRPr="00920888" w:rsidRDefault="000355C2" w:rsidP="006C7A62">
                                <w:pPr>
                                  <w:pStyle w:val="Bezrazmaka"/>
                                  <w:spacing w:before="40" w:after="40"/>
                                  <w:jc w:val="center"/>
                                  <w:rPr>
                                    <w:b/>
                                    <w:caps/>
                                    <w:color w:val="000000" w:themeColor="background1"/>
                                    <w:sz w:val="28"/>
                                    <w:szCs w:val="28"/>
                                  </w:rPr>
                                </w:pPr>
                                <w:r w:rsidRPr="00920888">
                                  <w:rPr>
                                    <w:b/>
                                    <w:caps/>
                                    <w:color w:val="000000" w:themeColor="background1"/>
                                    <w:sz w:val="28"/>
                                    <w:szCs w:val="28"/>
                                  </w:rPr>
                                  <w:t>Autori:</w:t>
                                </w:r>
                              </w:p>
                              <w:p w14:paraId="6D5E65E8" w14:textId="76031856" w:rsidR="000355C2" w:rsidRPr="00920888" w:rsidRDefault="00CF58EB" w:rsidP="006C7A62">
                                <w:pPr>
                                  <w:pStyle w:val="Bezrazmaka"/>
                                  <w:spacing w:before="40" w:after="40"/>
                                  <w:jc w:val="center"/>
                                  <w:rPr>
                                    <w:b/>
                                    <w:caps/>
                                    <w:color w:val="000000" w:themeColor="background1"/>
                                    <w:sz w:val="28"/>
                                    <w:szCs w:val="28"/>
                                  </w:rPr>
                                </w:pPr>
                                <w:r>
                                  <w:rPr>
                                    <w:b/>
                                    <w:caps/>
                                    <w:color w:val="000000" w:themeColor="background1"/>
                                    <w:sz w:val="28"/>
                                    <w:szCs w:val="28"/>
                                  </w:rPr>
                                  <w:t>Zlata Kureš</w:t>
                                </w:r>
                              </w:p>
                              <w:p w14:paraId="597874FF" w14:textId="4E23D4CF" w:rsidR="000355C2" w:rsidRPr="00920888" w:rsidRDefault="00CF58EB" w:rsidP="006C7A62">
                                <w:pPr>
                                  <w:pStyle w:val="Bezrazmaka"/>
                                  <w:spacing w:before="40" w:after="40"/>
                                  <w:jc w:val="center"/>
                                  <w:rPr>
                                    <w:b/>
                                    <w:caps/>
                                    <w:color w:val="000000" w:themeColor="background1"/>
                                    <w:sz w:val="28"/>
                                    <w:szCs w:val="28"/>
                                  </w:rPr>
                                </w:pPr>
                                <w:r>
                                  <w:rPr>
                                    <w:b/>
                                    <w:caps/>
                                    <w:color w:val="000000" w:themeColor="background1"/>
                                    <w:sz w:val="28"/>
                                    <w:szCs w:val="28"/>
                                  </w:rPr>
                                  <w:t>Gordana konstantinović</w:t>
                                </w:r>
                              </w:p>
                              <w:p w14:paraId="7D2D38AB" w14:textId="367B1372" w:rsidR="000355C2" w:rsidRPr="00920888" w:rsidRDefault="00CF58EB" w:rsidP="006C7A62">
                                <w:pPr>
                                  <w:pStyle w:val="Bezrazmaka"/>
                                  <w:spacing w:before="40" w:after="40"/>
                                  <w:jc w:val="center"/>
                                  <w:rPr>
                                    <w:b/>
                                    <w:caps/>
                                    <w:color w:val="000000" w:themeColor="background1"/>
                                    <w:sz w:val="28"/>
                                    <w:szCs w:val="28"/>
                                  </w:rPr>
                                </w:pPr>
                                <w:r>
                                  <w:rPr>
                                    <w:b/>
                                    <w:caps/>
                                    <w:color w:val="000000" w:themeColor="background1"/>
                                    <w:sz w:val="28"/>
                                    <w:szCs w:val="28"/>
                                  </w:rPr>
                                  <w:t>slobodan radičević</w:t>
                                </w:r>
                              </w:p>
                              <w:p w14:paraId="4AE3F6C0" w14:textId="0B71FAF5" w:rsidR="000355C2" w:rsidRPr="00920888" w:rsidRDefault="00CF58EB" w:rsidP="006C7A62">
                                <w:pPr>
                                  <w:pStyle w:val="Bezrazmaka"/>
                                  <w:spacing w:before="40" w:after="40"/>
                                  <w:jc w:val="center"/>
                                  <w:rPr>
                                    <w:b/>
                                    <w:caps/>
                                    <w:color w:val="000000" w:themeColor="background1"/>
                                    <w:sz w:val="28"/>
                                    <w:szCs w:val="28"/>
                                  </w:rPr>
                                </w:pPr>
                                <w:r>
                                  <w:rPr>
                                    <w:b/>
                                    <w:caps/>
                                    <w:color w:val="000000" w:themeColor="background1"/>
                                    <w:sz w:val="28"/>
                                    <w:szCs w:val="28"/>
                                  </w:rPr>
                                  <w:t>veljko milić</w:t>
                                </w:r>
                              </w:p>
                              <w:p w14:paraId="267DFCB1" w14:textId="77777777" w:rsidR="000355C2" w:rsidRPr="00920888" w:rsidRDefault="000355C2" w:rsidP="006C7A62">
                                <w:pPr>
                                  <w:pStyle w:val="Bezrazmaka"/>
                                  <w:spacing w:before="40" w:after="40"/>
                                  <w:jc w:val="center"/>
                                  <w:rPr>
                                    <w:b/>
                                    <w:caps/>
                                    <w:color w:val="000000" w:themeColor="background1"/>
                                    <w:sz w:val="28"/>
                                    <w:szCs w:val="28"/>
                                  </w:rPr>
                                </w:pPr>
                                <w:r w:rsidRPr="00920888">
                                  <w:rPr>
                                    <w:b/>
                                    <w:caps/>
                                    <w:color w:val="000000" w:themeColor="background1"/>
                                    <w:sz w:val="28"/>
                                    <w:szCs w:val="28"/>
                                  </w:rPr>
                                  <w:t>Miroslav Janković</w:t>
                                </w:r>
                              </w:p>
                              <w:p w14:paraId="58481459" w14:textId="2C7BC996" w:rsidR="000355C2" w:rsidRPr="006C7A62" w:rsidRDefault="000355C2" w:rsidP="005E4354">
                                <w:pPr>
                                  <w:pStyle w:val="Bezrazmaka"/>
                                  <w:spacing w:before="40" w:after="40"/>
                                  <w:jc w:val="center"/>
                                  <w:rPr>
                                    <w:caps/>
                                    <w:color w:val="000000" w:themeColor="background1"/>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8B30BF6" id="_x0000_t202" coordsize="21600,21600" o:spt="202" path="m,l,21600r21600,l21600,xe">
                    <v:stroke joinstyle="miter"/>
                    <v:path gradientshapeok="t" o:connecttype="rect"/>
                  </v:shapetype>
                  <v:shape id="Text Box 129" o:spid="_x0000_s1026" type="#_x0000_t202" style="position:absolute;left:0;text-align:left;margin-left:37.5pt;margin-top:527.5pt;width:453pt;height:186.5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" filled="f" stroked="f" strokeweight=".5pt">
                    <v:textbox inset="1in,0,86.4pt,0">
                      <w:txbxContent>
                        <w:p w14:paraId="0E552CBF" w14:textId="77777777" w:rsidR="000355C2" w:rsidRDefault="000355C2" w:rsidP="006C7A62">
                          <w:pPr>
                            <w:pStyle w:val="NoSpacing"/>
                            <w:spacing w:before="40" w:after="40"/>
                            <w:jc w:val="center"/>
                            <w:rPr>
                              <w:caps/>
                              <w:color w:val="000000" w:themeColor="background1"/>
                              <w:sz w:val="24"/>
                              <w:szCs w:val="24"/>
                            </w:rPr>
                          </w:pPr>
                        </w:p>
                        <w:p w14:paraId="150DFF8D" w14:textId="77777777" w:rsidR="000355C2" w:rsidRDefault="000355C2" w:rsidP="006C7A62">
                          <w:pPr>
                            <w:pStyle w:val="NoSpacing"/>
                            <w:spacing w:before="40" w:after="40"/>
                            <w:jc w:val="center"/>
                            <w:rPr>
                              <w:caps/>
                              <w:color w:val="000000" w:themeColor="background1"/>
                              <w:sz w:val="24"/>
                              <w:szCs w:val="24"/>
                            </w:rPr>
                          </w:pPr>
                        </w:p>
                        <w:p w14:paraId="34138EEA" w14:textId="74A2651D" w:rsidR="000355C2" w:rsidRPr="00920888" w:rsidRDefault="000355C2" w:rsidP="006C7A62">
                          <w:pPr>
                            <w:pStyle w:val="NoSpacing"/>
                            <w:spacing w:before="40" w:after="40"/>
                            <w:jc w:val="center"/>
                            <w:rPr>
                              <w:b/>
                              <w:caps/>
                              <w:color w:val="000000" w:themeColor="background1"/>
                              <w:sz w:val="28"/>
                              <w:szCs w:val="28"/>
                            </w:rPr>
                          </w:pPr>
                          <w:r w:rsidRPr="00920888">
                            <w:rPr>
                              <w:b/>
                              <w:caps/>
                              <w:color w:val="000000" w:themeColor="background1"/>
                              <w:sz w:val="28"/>
                              <w:szCs w:val="28"/>
                            </w:rPr>
                            <w:t>Autori:</w:t>
                          </w:r>
                        </w:p>
                        <w:p w14:paraId="6D5E65E8" w14:textId="76031856" w:rsidR="000355C2" w:rsidRPr="00920888" w:rsidRDefault="00CF58EB" w:rsidP="006C7A62">
                          <w:pPr>
                            <w:pStyle w:val="NoSpacing"/>
                            <w:spacing w:before="40" w:after="40"/>
                            <w:jc w:val="center"/>
                            <w:rPr>
                              <w:b/>
                              <w:caps/>
                              <w:color w:val="000000" w:themeColor="background1"/>
                              <w:sz w:val="28"/>
                              <w:szCs w:val="28"/>
                            </w:rPr>
                          </w:pPr>
                          <w:r>
                            <w:rPr>
                              <w:b/>
                              <w:caps/>
                              <w:color w:val="000000" w:themeColor="background1"/>
                              <w:sz w:val="28"/>
                              <w:szCs w:val="28"/>
                            </w:rPr>
                            <w:t>Zlata Kureš</w:t>
                          </w:r>
                        </w:p>
                        <w:p w14:paraId="597874FF" w14:textId="4E23D4CF" w:rsidR="000355C2" w:rsidRPr="00920888" w:rsidRDefault="00CF58EB" w:rsidP="006C7A62">
                          <w:pPr>
                            <w:pStyle w:val="NoSpacing"/>
                            <w:spacing w:before="40" w:after="40"/>
                            <w:jc w:val="center"/>
                            <w:rPr>
                              <w:b/>
                              <w:caps/>
                              <w:color w:val="000000" w:themeColor="background1"/>
                              <w:sz w:val="28"/>
                              <w:szCs w:val="28"/>
                            </w:rPr>
                          </w:pPr>
                          <w:r>
                            <w:rPr>
                              <w:b/>
                              <w:caps/>
                              <w:color w:val="000000" w:themeColor="background1"/>
                              <w:sz w:val="28"/>
                              <w:szCs w:val="28"/>
                            </w:rPr>
                            <w:t>Gordana konstantinović</w:t>
                          </w:r>
                        </w:p>
                        <w:p w14:paraId="7D2D38AB" w14:textId="367B1372" w:rsidR="000355C2" w:rsidRPr="00920888" w:rsidRDefault="00CF58EB" w:rsidP="006C7A62">
                          <w:pPr>
                            <w:pStyle w:val="NoSpacing"/>
                            <w:spacing w:before="40" w:after="40"/>
                            <w:jc w:val="center"/>
                            <w:rPr>
                              <w:b/>
                              <w:caps/>
                              <w:color w:val="000000" w:themeColor="background1"/>
                              <w:sz w:val="28"/>
                              <w:szCs w:val="28"/>
                            </w:rPr>
                          </w:pPr>
                          <w:r>
                            <w:rPr>
                              <w:b/>
                              <w:caps/>
                              <w:color w:val="000000" w:themeColor="background1"/>
                              <w:sz w:val="28"/>
                              <w:szCs w:val="28"/>
                            </w:rPr>
                            <w:t>slobodan radičević</w:t>
                          </w:r>
                        </w:p>
                        <w:p w14:paraId="4AE3F6C0" w14:textId="0B71FAF5" w:rsidR="000355C2" w:rsidRPr="00920888" w:rsidRDefault="00CF58EB" w:rsidP="006C7A62">
                          <w:pPr>
                            <w:pStyle w:val="NoSpacing"/>
                            <w:spacing w:before="40" w:after="40"/>
                            <w:jc w:val="center"/>
                            <w:rPr>
                              <w:b/>
                              <w:caps/>
                              <w:color w:val="000000" w:themeColor="background1"/>
                              <w:sz w:val="28"/>
                              <w:szCs w:val="28"/>
                            </w:rPr>
                          </w:pPr>
                          <w:r>
                            <w:rPr>
                              <w:b/>
                              <w:caps/>
                              <w:color w:val="000000" w:themeColor="background1"/>
                              <w:sz w:val="28"/>
                              <w:szCs w:val="28"/>
                            </w:rPr>
                            <w:t>veljko milić</w:t>
                          </w:r>
                        </w:p>
                        <w:p w14:paraId="267DFCB1" w14:textId="77777777" w:rsidR="000355C2" w:rsidRPr="00920888" w:rsidRDefault="000355C2" w:rsidP="006C7A62">
                          <w:pPr>
                            <w:pStyle w:val="NoSpacing"/>
                            <w:spacing w:before="40" w:after="40"/>
                            <w:jc w:val="center"/>
                            <w:rPr>
                              <w:b/>
                              <w:caps/>
                              <w:color w:val="000000" w:themeColor="background1"/>
                              <w:sz w:val="28"/>
                              <w:szCs w:val="28"/>
                            </w:rPr>
                          </w:pPr>
                          <w:r w:rsidRPr="00920888">
                            <w:rPr>
                              <w:b/>
                              <w:caps/>
                              <w:color w:val="000000" w:themeColor="background1"/>
                              <w:sz w:val="28"/>
                              <w:szCs w:val="28"/>
                            </w:rPr>
                            <w:t>Miroslav Janković</w:t>
                          </w:r>
                        </w:p>
                        <w:p w14:paraId="58481459" w14:textId="2C7BC996" w:rsidR="000355C2" w:rsidRPr="006C7A62" w:rsidRDefault="000355C2" w:rsidP="005E4354">
                          <w:pPr>
                            <w:pStyle w:val="NoSpacing"/>
                            <w:spacing w:before="40" w:after="40"/>
                            <w:jc w:val="center"/>
                            <w:rPr>
                              <w:caps/>
                              <w:color w:val="000000" w:themeColor="background1"/>
                              <w:sz w:val="24"/>
                              <w:szCs w:val="24"/>
                            </w:rPr>
                          </w:pPr>
                        </w:p>
                      </w:txbxContent>
                    </v:textbox>
                    <w10:wrap type="square" anchorx="page" anchory="margin"/>
                  </v:shape>
                </w:pict>
              </mc:Fallback>
            </mc:AlternateContent>
          </w:r>
          <w:r>
            <w:rPr>
              <w:noProof/>
              <w:lang w:val="en-US"/>
            </w:rPr>
            <mc:AlternateContent>
              <mc:Choice Requires="wpg">
                <w:drawing>
                  <wp:anchor distT="0" distB="0" distL="114300" distR="114300" simplePos="0" relativeHeight="251659264" behindDoc="1" locked="0" layoutInCell="1" allowOverlap="1" wp14:anchorId="7CEEB586" wp14:editId="6CB6E2D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965CCC3" w14:textId="77777777" w:rsidR="00CF58EB" w:rsidRDefault="00CF58EB" w:rsidP="00920888">
                                  <w:pPr>
                                    <w:jc w:val="center"/>
                                    <w:rPr>
                                      <w:color w:val="FFFFFF"/>
                                      <w:sz w:val="48"/>
                                      <w:szCs w:val="48"/>
                                      <w:lang w:val="sr-Latn-CS"/>
                                    </w:rPr>
                                  </w:pPr>
                                </w:p>
                                <w:p w14:paraId="44C4351F" w14:textId="191976CB" w:rsidR="000355C2" w:rsidRDefault="000355C2" w:rsidP="00920888">
                                  <w:pPr>
                                    <w:jc w:val="center"/>
                                    <w:rPr>
                                      <w:color w:val="FFFFFF"/>
                                      <w:sz w:val="48"/>
                                      <w:szCs w:val="48"/>
                                      <w:lang w:val="sr-Latn-RS"/>
                                    </w:rPr>
                                  </w:pPr>
                                  <w:r w:rsidRPr="000355C2">
                                    <w:rPr>
                                      <w:color w:val="FFFFFF"/>
                                      <w:sz w:val="48"/>
                                      <w:szCs w:val="48"/>
                                      <w:lang w:val="sr-Latn-CS"/>
                                    </w:rPr>
                                    <w:t xml:space="preserve">Analiza </w:t>
                                  </w:r>
                                  <w:r w:rsidRPr="000355C2">
                                    <w:rPr>
                                      <w:color w:val="FFFFFF"/>
                                      <w:sz w:val="48"/>
                                      <w:szCs w:val="48"/>
                                      <w:lang w:val="sr-Latn-RS"/>
                                    </w:rPr>
                                    <w:t xml:space="preserve">dosadašnjih modela komunikacije i stepena otvorenosti nadležnih državnih institucija </w:t>
                                  </w:r>
                                  <w:r w:rsidR="0087709D">
                                    <w:rPr>
                                      <w:color w:val="FFFFFF"/>
                                      <w:sz w:val="48"/>
                                      <w:szCs w:val="48"/>
                                      <w:lang w:val="sr-Latn-RS"/>
                                    </w:rPr>
                                    <w:t xml:space="preserve">u </w:t>
                                  </w:r>
                                  <w:r w:rsidRPr="000355C2">
                                    <w:rPr>
                                      <w:color w:val="FFFFFF"/>
                                      <w:sz w:val="48"/>
                                      <w:szCs w:val="48"/>
                                      <w:lang w:val="sr-Latn-RS"/>
                                    </w:rPr>
                                    <w:t>slučajevima ugrožavanja bezbednosti novinara</w:t>
                                  </w:r>
                                </w:p>
                                <w:p w14:paraId="71A36D16" w14:textId="72DA7EA7" w:rsidR="00CF58EB" w:rsidRDefault="00CF58EB" w:rsidP="00920888">
                                  <w:pPr>
                                    <w:jc w:val="center"/>
                                    <w:rPr>
                                      <w:color w:val="FFFFFF"/>
                                      <w:sz w:val="48"/>
                                      <w:szCs w:val="48"/>
                                      <w:lang w:val="sr-Latn-RS"/>
                                    </w:rPr>
                                  </w:pPr>
                                </w:p>
                                <w:p w14:paraId="2EE17FAC" w14:textId="20B4EB38" w:rsidR="00CF58EB" w:rsidRPr="00CF58EB" w:rsidRDefault="00CF58EB" w:rsidP="00920888">
                                  <w:pPr>
                                    <w:jc w:val="center"/>
                                    <w:rPr>
                                      <w:color w:val="FFFFFF"/>
                                      <w:sz w:val="32"/>
                                      <w:szCs w:val="32"/>
                                      <w:lang w:val="sr-Latn-RS"/>
                                    </w:rPr>
                                  </w:pPr>
                                  <w:r w:rsidRPr="00CF58EB">
                                    <w:rPr>
                                      <w:color w:val="FFFFFF"/>
                                      <w:sz w:val="32"/>
                                      <w:szCs w:val="32"/>
                                      <w:lang w:val="sr-Latn-RS"/>
                                    </w:rPr>
                                    <w:t>- Stalna radna grupa za bezbednost novinara-</w:t>
                                  </w:r>
                                </w:p>
                                <w:p w14:paraId="16C08BAA" w14:textId="60A926B4" w:rsidR="000355C2" w:rsidRDefault="000355C2" w:rsidP="00F862E9">
                                  <w:pPr>
                                    <w:pStyle w:val="Pasussalistom"/>
                                    <w:ind w:left="0" w:right="10"/>
                                    <w:rPr>
                                      <w:color w:val="000000" w:themeColor="background1"/>
                                      <w:sz w:val="48"/>
                                      <w:szCs w:val="48"/>
                                      <w:lang w:val="sr-Latn-CS"/>
                                    </w:rPr>
                                  </w:pPr>
                                </w:p>
                                <w:p w14:paraId="31122952" w14:textId="33C2BB1C" w:rsidR="000355C2" w:rsidRPr="00043F53" w:rsidRDefault="000355C2" w:rsidP="005E4354">
                                  <w:pPr>
                                    <w:jc w:val="center"/>
                                    <w:rPr>
                                      <w:color w:val="000000" w:themeColor="background1"/>
                                      <w:sz w:val="72"/>
                                      <w:szCs w:val="72"/>
                                      <w:lang w:val="sr-Latn-CS"/>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dtdh="http://schemas.microsoft.com/office/word/2020/wordml/sdtdatahash" xmlns:w16="http://schemas.microsoft.com/office/word/2018/wordml" xmlns:w16cex="http://schemas.microsoft.com/office/word/2018/wordml/cex">
                <w:pict>
                  <v:group w14:anchorId="7CEEB586" id="Group 125" o:spid="_x0000_s1027"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6wagUAAK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006cc8 [2578]" stroked="f">
                      <v:fill color2="#001324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4965CCC3" w14:textId="77777777" w:rsidR="00CF58EB" w:rsidRDefault="00CF58EB" w:rsidP="00920888">
                            <w:pPr>
                              <w:jc w:val="center"/>
                              <w:rPr>
                                <w:color w:val="FFFFFF"/>
                                <w:sz w:val="48"/>
                                <w:szCs w:val="48"/>
                                <w:lang w:val="sr-Latn-CS"/>
                              </w:rPr>
                            </w:pPr>
                          </w:p>
                          <w:p w14:paraId="44C4351F" w14:textId="191976CB" w:rsidR="000355C2" w:rsidRDefault="000355C2" w:rsidP="00920888">
                            <w:pPr>
                              <w:jc w:val="center"/>
                              <w:rPr>
                                <w:color w:val="FFFFFF"/>
                                <w:sz w:val="48"/>
                                <w:szCs w:val="48"/>
                                <w:lang w:val="sr-Latn-RS"/>
                              </w:rPr>
                            </w:pPr>
                            <w:r w:rsidRPr="000355C2">
                              <w:rPr>
                                <w:color w:val="FFFFFF"/>
                                <w:sz w:val="48"/>
                                <w:szCs w:val="48"/>
                                <w:lang w:val="sr-Latn-CS"/>
                              </w:rPr>
                              <w:t xml:space="preserve">Analiza </w:t>
                            </w:r>
                            <w:r w:rsidRPr="000355C2">
                              <w:rPr>
                                <w:color w:val="FFFFFF"/>
                                <w:sz w:val="48"/>
                                <w:szCs w:val="48"/>
                                <w:lang w:val="sr-Latn-RS"/>
                              </w:rPr>
                              <w:t xml:space="preserve">dosadašnjih modela komunikacije i stepena otvorenosti nadležnih državnih institucija </w:t>
                            </w:r>
                            <w:r w:rsidR="0087709D">
                              <w:rPr>
                                <w:color w:val="FFFFFF"/>
                                <w:sz w:val="48"/>
                                <w:szCs w:val="48"/>
                                <w:lang w:val="sr-Latn-RS"/>
                              </w:rPr>
                              <w:t xml:space="preserve">u </w:t>
                            </w:r>
                            <w:r w:rsidRPr="000355C2">
                              <w:rPr>
                                <w:color w:val="FFFFFF"/>
                                <w:sz w:val="48"/>
                                <w:szCs w:val="48"/>
                                <w:lang w:val="sr-Latn-RS"/>
                              </w:rPr>
                              <w:t>slučajevima ugrožavanja bezbednosti novinara</w:t>
                            </w:r>
                          </w:p>
                          <w:p w14:paraId="71A36D16" w14:textId="72DA7EA7" w:rsidR="00CF58EB" w:rsidRDefault="00CF58EB" w:rsidP="00920888">
                            <w:pPr>
                              <w:jc w:val="center"/>
                              <w:rPr>
                                <w:color w:val="FFFFFF"/>
                                <w:sz w:val="48"/>
                                <w:szCs w:val="48"/>
                                <w:lang w:val="sr-Latn-RS"/>
                              </w:rPr>
                            </w:pPr>
                          </w:p>
                          <w:p w14:paraId="2EE17FAC" w14:textId="20B4EB38" w:rsidR="00CF58EB" w:rsidRPr="00CF58EB" w:rsidRDefault="00CF58EB" w:rsidP="00920888">
                            <w:pPr>
                              <w:jc w:val="center"/>
                              <w:rPr>
                                <w:color w:val="FFFFFF"/>
                                <w:sz w:val="32"/>
                                <w:szCs w:val="32"/>
                                <w:lang w:val="sr-Latn-RS"/>
                              </w:rPr>
                            </w:pPr>
                            <w:r w:rsidRPr="00CF58EB">
                              <w:rPr>
                                <w:color w:val="FFFFFF"/>
                                <w:sz w:val="32"/>
                                <w:szCs w:val="32"/>
                                <w:lang w:val="sr-Latn-RS"/>
                              </w:rPr>
                              <w:t>- Stalna radna grupa za bezbednost novinara-</w:t>
                            </w:r>
                          </w:p>
                          <w:p w14:paraId="16C08BAA" w14:textId="60A926B4" w:rsidR="000355C2" w:rsidRDefault="000355C2" w:rsidP="00F862E9">
                            <w:pPr>
                              <w:pStyle w:val="ListParagraph"/>
                              <w:ind w:left="0" w:right="10"/>
                              <w:rPr>
                                <w:color w:val="000000" w:themeColor="background1"/>
                                <w:sz w:val="48"/>
                                <w:szCs w:val="48"/>
                                <w:lang w:val="sr-Latn-CS"/>
                              </w:rPr>
                            </w:pPr>
                          </w:p>
                          <w:p w14:paraId="31122952" w14:textId="33C2BB1C" w:rsidR="000355C2" w:rsidRPr="00043F53" w:rsidRDefault="000355C2" w:rsidP="005E4354">
                            <w:pPr>
                              <w:jc w:val="center"/>
                              <w:rPr>
                                <w:color w:val="000000" w:themeColor="background1"/>
                                <w:sz w:val="72"/>
                                <w:szCs w:val="72"/>
                                <w:lang w:val="sr-Latn-CS"/>
                              </w:rPr>
                            </w:pP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black [3212]" stroked="f">
                      <v:fill opacity="19789f"/>
                      <v:path arrowok="t" o:connecttype="custom" o:connectlocs="4685030,0;1358427,440373;0,370840;1937302,509905;4685030,208598;4685030,0" o:connectangles="0,0,0,0,0,0"/>
                    </v:shape>
                    <w10:wrap anchorx="margin" anchory="page"/>
                  </v:group>
                </w:pict>
              </mc:Fallback>
            </mc:AlternateContent>
          </w:r>
          <w:r>
            <w:rPr>
              <w:noProof/>
              <w:lang w:val="en-US"/>
            </w:rPr>
            <mc:AlternateContent>
              <mc:Choice Requires="wps">
                <w:drawing>
                  <wp:anchor distT="0" distB="0" distL="114300" distR="114300" simplePos="0" relativeHeight="251662336" behindDoc="0" locked="0" layoutInCell="1" allowOverlap="1" wp14:anchorId="3F295A67" wp14:editId="6EA1130D">
                    <wp:simplePos x="0" y="0"/>
                    <wp:positionH relativeFrom="page">
                      <wp:align>center</wp:align>
                    </wp:positionH>
                    <wp:positionV relativeFrom="margin">
                      <wp:align>bottom</wp:align>
                    </wp:positionV>
                    <wp:extent cx="6614160" cy="137795"/>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661416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80B54" w14:textId="09CA195E" w:rsidR="000355C2" w:rsidRDefault="000355C2">
                                <w:pPr>
                                  <w:pStyle w:val="Bezrazmaka"/>
                                  <w:rPr>
                                    <w:color w:val="E7E9F5"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295A67" id="Text Box 128" o:spid="_x0000_s1030" type="#_x0000_t202" style="position:absolute;left:0;text-align:left;margin-left:0;margin-top:0;width:520.8pt;height:10.8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" filled="f" stroked="f" strokeweight=".5pt">
                    <v:textbox style="mso-fit-shape-to-text:t" inset="1in,0,86.4pt,0">
                      <w:txbxContent>
                        <w:p w14:paraId="20C80B54" w14:textId="09CA195E" w:rsidR="000355C2" w:rsidRDefault="000355C2">
                          <w:pPr>
                            <w:pStyle w:val="NoSpacing"/>
                            <w:rPr>
                              <w:color w:val="E7E9F5" w:themeColor="text1" w:themeTint="80"/>
                              <w:sz w:val="18"/>
                              <w:szCs w:val="18"/>
                            </w:rPr>
                          </w:pPr>
                        </w:p>
                      </w:txbxContent>
                    </v:textbox>
                    <w10:wrap type="square" anchorx="page" anchory="margin"/>
                  </v:shape>
                </w:pict>
              </mc:Fallback>
            </mc:AlternateContent>
          </w:r>
          <w:r>
            <w:rPr>
              <w:noProof/>
              <w:lang w:val="en-US"/>
            </w:rPr>
            <mc:AlternateContent>
              <mc:Choice Requires="wps">
                <w:drawing>
                  <wp:anchor distT="0" distB="0" distL="114300" distR="114300" simplePos="0" relativeHeight="251660288" behindDoc="0" locked="0" layoutInCell="1" allowOverlap="1" wp14:anchorId="79B5763F" wp14:editId="41863D6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041760B" w14:textId="72A4B63A" w:rsidR="000355C2" w:rsidRDefault="000355C2">
                                    <w:pPr>
                                      <w:pStyle w:val="Bezrazmaka"/>
                                      <w:jc w:val="right"/>
                                      <w:rPr>
                                        <w:color w:val="000000" w:themeColor="background1"/>
                                        <w:sz w:val="24"/>
                                        <w:szCs w:val="24"/>
                                      </w:rPr>
                                    </w:pPr>
                                    <w:r>
                                      <w:rPr>
                                        <w:color w:val="000000" w:themeColor="background1"/>
                                        <w:sz w:val="24"/>
                                        <w:szCs w:val="24"/>
                                        <w:lang w:val="en-US"/>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dtdh="http://schemas.microsoft.com/office/word/2020/wordml/sdtdatahash" xmlns:w16="http://schemas.microsoft.com/office/word/2018/wordml" xmlns:w16cex="http://schemas.microsoft.com/office/word/2018/wordml/cex">
                <w:pict>
                  <v:rect w14:anchorId="79B5763F" id="Rectangle 130" o:spid="_x0000_s1031"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g0DC6mwIAAJAFAAAOAAAAAAAAAAAAAAAAAC4CAABkcnMvZTJvRG9j&#10;LnhtbFBLAQItABQABgAIAAAAIQAP76zR2gAAAAQBAAAPAAAAAAAAAAAAAAAAAPUEAABkcnMvZG93&#10;bnJldi54bWxQSwUGAAAAAAQABADzAAAA/AUAAAAA&#10;" fillcolor="#00adef [3204]" stroked="f" strokeweight="2pt">
                    <o:lock v:ext="edit" aspectratio="t"/>
                    <v:textbox inset="3.6pt,,3.6pt">
                      <w:txbxContent>
                        <w:sdt>
                          <w:sdtPr>
                            <w:rPr>
                              <w:color w:val="000000"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041760B" w14:textId="72A4B63A" w:rsidR="000355C2" w:rsidRDefault="000355C2">
                              <w:pPr>
                                <w:pStyle w:val="NoSpacing"/>
                                <w:jc w:val="right"/>
                                <w:rPr>
                                  <w:color w:val="000000" w:themeColor="background1"/>
                                  <w:sz w:val="24"/>
                                  <w:szCs w:val="24"/>
                                </w:rPr>
                              </w:pPr>
                              <w:r>
                                <w:rPr>
                                  <w:color w:val="000000" w:themeColor="background1"/>
                                  <w:sz w:val="24"/>
                                  <w:szCs w:val="24"/>
                                  <w:lang w:val="en-US"/>
                                </w:rPr>
                                <w:t>2022</w:t>
                              </w:r>
                            </w:p>
                          </w:sdtContent>
                        </w:sdt>
                      </w:txbxContent>
                    </v:textbox>
                    <w10:wrap anchorx="margin" anchory="page"/>
                  </v:rect>
                </w:pict>
              </mc:Fallback>
            </mc:AlternateContent>
          </w:r>
          <w:r>
            <w:rPr>
              <w:color w:val="000000" w:themeColor="background1"/>
            </w:rPr>
            <w:br w:type="page"/>
          </w:r>
        </w:p>
        <w:p w14:paraId="4C6B2260" w14:textId="77777777" w:rsidR="004C0376" w:rsidRDefault="004C0376" w:rsidP="00F80B55">
          <w:pPr>
            <w:pStyle w:val="Bezrazmaka"/>
            <w:jc w:val="center"/>
            <w:rPr>
              <w:b/>
              <w:sz w:val="24"/>
              <w:szCs w:val="24"/>
              <w:lang w:val="en-US"/>
            </w:rPr>
          </w:pPr>
        </w:p>
        <w:p w14:paraId="77BAE049" w14:textId="736A3473" w:rsidR="00EC6FCB" w:rsidRPr="00F80B55" w:rsidRDefault="00EC6FCB" w:rsidP="00F80B55">
          <w:pPr>
            <w:pStyle w:val="Bezrazmaka"/>
            <w:jc w:val="center"/>
            <w:rPr>
              <w:b/>
              <w:sz w:val="24"/>
              <w:szCs w:val="24"/>
              <w:lang w:val="en-US"/>
            </w:rPr>
          </w:pPr>
          <w:r w:rsidRPr="00F80B55">
            <w:rPr>
              <w:b/>
              <w:sz w:val="24"/>
              <w:szCs w:val="24"/>
              <w:lang w:val="en-US"/>
            </w:rPr>
            <w:t>SADRŽAJ</w:t>
          </w:r>
        </w:p>
        <w:p w14:paraId="7C5CD8CF" w14:textId="64DF27B9" w:rsidR="005A25E6" w:rsidRDefault="005A25E6" w:rsidP="005C079A">
          <w:pPr>
            <w:pStyle w:val="Bezrazmaka"/>
            <w:jc w:val="both"/>
            <w:rPr>
              <w:b/>
              <w:lang w:val="en-US"/>
            </w:rPr>
          </w:pPr>
        </w:p>
        <w:p w14:paraId="6003C34A" w14:textId="77777777" w:rsidR="004C0376" w:rsidRPr="00EC6FCB" w:rsidRDefault="004C0376" w:rsidP="005C079A">
          <w:pPr>
            <w:pStyle w:val="Bezrazmaka"/>
            <w:jc w:val="both"/>
            <w:rPr>
              <w:b/>
              <w:lang w:val="en-US"/>
            </w:rPr>
          </w:pPr>
        </w:p>
        <w:p w14:paraId="5DFB3C6E" w14:textId="4160452E" w:rsidR="00EC6FCB" w:rsidRPr="00EC6FCB" w:rsidRDefault="001F4600" w:rsidP="001F4600">
          <w:pPr>
            <w:pStyle w:val="Bezrazmaka"/>
            <w:jc w:val="both"/>
            <w:rPr>
              <w:lang w:val="en-US"/>
            </w:rPr>
          </w:pPr>
          <w:r w:rsidRPr="001F4600">
            <w:rPr>
              <w:lang w:val="en-US"/>
            </w:rPr>
            <w:t>I.</w:t>
          </w:r>
          <w:r>
            <w:rPr>
              <w:lang w:val="en-US"/>
            </w:rPr>
            <w:t xml:space="preserve"> </w:t>
          </w:r>
          <w:proofErr w:type="spellStart"/>
          <w:r w:rsidR="00EC6FCB" w:rsidRPr="00EC6FCB">
            <w:rPr>
              <w:lang w:val="en-US"/>
            </w:rPr>
            <w:t>I</w:t>
          </w:r>
          <w:r>
            <w:rPr>
              <w:lang w:val="en-US"/>
            </w:rPr>
            <w:t>storijat</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projektni</w:t>
          </w:r>
          <w:proofErr w:type="spellEnd"/>
          <w:r>
            <w:rPr>
              <w:lang w:val="en-US"/>
            </w:rPr>
            <w:t xml:space="preserve"> zadatak______</w:t>
          </w:r>
          <w:r>
            <w:rPr>
              <w:u w:val="single"/>
              <w:lang w:val="en-US"/>
            </w:rPr>
            <w:t>__________________</w:t>
          </w:r>
          <w:r w:rsidR="006F7A72">
            <w:rPr>
              <w:u w:val="single"/>
              <w:lang w:val="en-US"/>
            </w:rPr>
            <w:t>___________________________________</w:t>
          </w:r>
          <w:r w:rsidR="00A94BF7">
            <w:rPr>
              <w:lang w:val="en-US"/>
            </w:rPr>
            <w:t xml:space="preserve"> 02</w:t>
          </w:r>
        </w:p>
        <w:p w14:paraId="0A4A21E1" w14:textId="77777777" w:rsidR="00EC6FCB" w:rsidRPr="00EC6FCB" w:rsidRDefault="00EC6FCB" w:rsidP="005C079A">
          <w:pPr>
            <w:pStyle w:val="Bezrazmaka"/>
            <w:jc w:val="both"/>
            <w:rPr>
              <w:lang w:val="en-US"/>
            </w:rPr>
          </w:pPr>
        </w:p>
        <w:p w14:paraId="1BA83B90" w14:textId="2002A32D" w:rsidR="006F7A72" w:rsidRPr="003415D7" w:rsidRDefault="004C0376" w:rsidP="005C079A">
          <w:pPr>
            <w:pStyle w:val="Bezrazmaka"/>
            <w:jc w:val="both"/>
            <w:rPr>
              <w:lang w:val="en-US"/>
            </w:rPr>
          </w:pPr>
          <w:r w:rsidRPr="003415D7">
            <w:rPr>
              <w:lang w:val="en-US"/>
            </w:rPr>
            <w:t xml:space="preserve">II. </w:t>
          </w:r>
          <w:proofErr w:type="spellStart"/>
          <w:r w:rsidR="00EC6FCB" w:rsidRPr="003415D7">
            <w:rPr>
              <w:lang w:val="en-US"/>
            </w:rPr>
            <w:t>A</w:t>
          </w:r>
          <w:r w:rsidRPr="003415D7">
            <w:rPr>
              <w:lang w:val="en-US"/>
            </w:rPr>
            <w:t>naliza</w:t>
          </w:r>
          <w:proofErr w:type="spellEnd"/>
          <w:r w:rsidRPr="003415D7">
            <w:rPr>
              <w:lang w:val="en-US"/>
            </w:rPr>
            <w:t xml:space="preserve"> </w:t>
          </w:r>
          <w:proofErr w:type="spellStart"/>
          <w:r w:rsidRPr="003415D7">
            <w:rPr>
              <w:lang w:val="en-US"/>
            </w:rPr>
            <w:t>stepena</w:t>
          </w:r>
          <w:proofErr w:type="spellEnd"/>
          <w:r w:rsidRPr="003415D7">
            <w:rPr>
              <w:lang w:val="en-US"/>
            </w:rPr>
            <w:t xml:space="preserve"> </w:t>
          </w:r>
          <w:proofErr w:type="spellStart"/>
          <w:r w:rsidRPr="003415D7">
            <w:rPr>
              <w:lang w:val="en-US"/>
            </w:rPr>
            <w:t>otvorenosti</w:t>
          </w:r>
          <w:proofErr w:type="spellEnd"/>
          <w:r w:rsidRPr="003415D7">
            <w:rPr>
              <w:lang w:val="en-US"/>
            </w:rPr>
            <w:t xml:space="preserve"> </w:t>
          </w:r>
          <w:proofErr w:type="spellStart"/>
          <w:r w:rsidRPr="003415D7">
            <w:rPr>
              <w:lang w:val="en-US"/>
            </w:rPr>
            <w:t>institucija</w:t>
          </w:r>
          <w:proofErr w:type="spellEnd"/>
          <w:r w:rsidRPr="003415D7">
            <w:rPr>
              <w:lang w:val="en-US"/>
            </w:rPr>
            <w:t xml:space="preserve"> </w:t>
          </w:r>
          <w:proofErr w:type="spellStart"/>
          <w:r w:rsidRPr="003415D7">
            <w:rPr>
              <w:lang w:val="en-US"/>
            </w:rPr>
            <w:t>kroz</w:t>
          </w:r>
          <w:proofErr w:type="spellEnd"/>
          <w:r w:rsidRPr="003415D7">
            <w:rPr>
              <w:lang w:val="en-US"/>
            </w:rPr>
            <w:t xml:space="preserve"> </w:t>
          </w:r>
          <w:proofErr w:type="spellStart"/>
          <w:r w:rsidRPr="003415D7">
            <w:rPr>
              <w:lang w:val="en-US"/>
            </w:rPr>
            <w:t>razgovor</w:t>
          </w:r>
          <w:proofErr w:type="spellEnd"/>
          <w:r w:rsidRPr="003415D7">
            <w:rPr>
              <w:lang w:val="en-US"/>
            </w:rPr>
            <w:t xml:space="preserve"> u </w:t>
          </w:r>
          <w:proofErr w:type="spellStart"/>
          <w:r w:rsidRPr="003415D7">
            <w:rPr>
              <w:lang w:val="en-US"/>
            </w:rPr>
            <w:t>fokus</w:t>
          </w:r>
          <w:proofErr w:type="spellEnd"/>
          <w:r w:rsidRPr="003415D7">
            <w:rPr>
              <w:lang w:val="en-US"/>
            </w:rPr>
            <w:t xml:space="preserve"> grupi_____________</w:t>
          </w:r>
          <w:r w:rsidR="006F7A72" w:rsidRPr="003415D7">
            <w:rPr>
              <w:lang w:val="en-US"/>
            </w:rPr>
            <w:t>_____</w:t>
          </w:r>
          <w:r w:rsidR="00A94BF7">
            <w:rPr>
              <w:lang w:val="en-US"/>
            </w:rPr>
            <w:t>04</w:t>
          </w:r>
        </w:p>
        <w:p w14:paraId="3934396E" w14:textId="77777777" w:rsidR="00EC6FCB" w:rsidRPr="003415D7" w:rsidRDefault="00EC6FCB" w:rsidP="005C079A">
          <w:pPr>
            <w:pStyle w:val="Bezrazmaka"/>
            <w:jc w:val="both"/>
            <w:rPr>
              <w:lang w:val="en-US"/>
            </w:rPr>
          </w:pPr>
        </w:p>
        <w:p w14:paraId="0BCEE17C" w14:textId="2EFE4E16" w:rsidR="006F7A72" w:rsidRPr="00A94BF7" w:rsidRDefault="004C0376" w:rsidP="005C079A">
          <w:pPr>
            <w:pStyle w:val="Bezrazmaka"/>
            <w:jc w:val="both"/>
            <w:rPr>
              <w:lang w:val="en-US"/>
            </w:rPr>
          </w:pPr>
          <w:r w:rsidRPr="00A94BF7">
            <w:rPr>
              <w:lang w:val="en-US"/>
            </w:rPr>
            <w:t xml:space="preserve">III. </w:t>
          </w:r>
          <w:proofErr w:type="spellStart"/>
          <w:r w:rsidR="00EC6FCB" w:rsidRPr="00A94BF7">
            <w:rPr>
              <w:lang w:val="en-US"/>
            </w:rPr>
            <w:t>A</w:t>
          </w:r>
          <w:r w:rsidRPr="00A94BF7">
            <w:rPr>
              <w:lang w:val="en-US"/>
            </w:rPr>
            <w:t>naliza</w:t>
          </w:r>
          <w:proofErr w:type="spellEnd"/>
          <w:r w:rsidRPr="00A94BF7">
            <w:rPr>
              <w:lang w:val="en-US"/>
            </w:rPr>
            <w:t xml:space="preserve"> </w:t>
          </w:r>
          <w:proofErr w:type="spellStart"/>
          <w:r w:rsidRPr="00A94BF7">
            <w:rPr>
              <w:lang w:val="en-US"/>
            </w:rPr>
            <w:t>stepena</w:t>
          </w:r>
          <w:proofErr w:type="spellEnd"/>
          <w:r w:rsidRPr="00A94BF7">
            <w:rPr>
              <w:lang w:val="en-US"/>
            </w:rPr>
            <w:t xml:space="preserve"> </w:t>
          </w:r>
          <w:proofErr w:type="spellStart"/>
          <w:r w:rsidRPr="00A94BF7">
            <w:rPr>
              <w:lang w:val="en-US"/>
            </w:rPr>
            <w:t>otvorenosti</w:t>
          </w:r>
          <w:proofErr w:type="spellEnd"/>
          <w:r w:rsidRPr="00A94BF7">
            <w:rPr>
              <w:lang w:val="en-US"/>
            </w:rPr>
            <w:t xml:space="preserve"> </w:t>
          </w:r>
          <w:proofErr w:type="spellStart"/>
          <w:r w:rsidRPr="00A94BF7">
            <w:rPr>
              <w:lang w:val="en-US"/>
            </w:rPr>
            <w:t>institucija</w:t>
          </w:r>
          <w:proofErr w:type="spellEnd"/>
          <w:r w:rsidRPr="00A94BF7">
            <w:rPr>
              <w:lang w:val="en-US"/>
            </w:rPr>
            <w:t xml:space="preserve"> </w:t>
          </w:r>
          <w:proofErr w:type="spellStart"/>
          <w:r w:rsidRPr="00A94BF7">
            <w:rPr>
              <w:lang w:val="en-US"/>
            </w:rPr>
            <w:t>kroz</w:t>
          </w:r>
          <w:proofErr w:type="spellEnd"/>
          <w:r w:rsidRPr="00A94BF7">
            <w:rPr>
              <w:lang w:val="en-US"/>
            </w:rPr>
            <w:t xml:space="preserve"> </w:t>
          </w:r>
          <w:proofErr w:type="spellStart"/>
          <w:r w:rsidRPr="00A94BF7">
            <w:rPr>
              <w:lang w:val="en-US"/>
            </w:rPr>
            <w:t>anonimnu</w:t>
          </w:r>
          <w:proofErr w:type="spellEnd"/>
          <w:r w:rsidRPr="00A94BF7">
            <w:rPr>
              <w:lang w:val="en-US"/>
            </w:rPr>
            <w:t xml:space="preserve"> anketu</w:t>
          </w:r>
          <w:r w:rsidR="006F7A72" w:rsidRPr="00A94BF7">
            <w:rPr>
              <w:u w:val="single"/>
              <w:lang w:val="en-US"/>
            </w:rPr>
            <w:t>____________</w:t>
          </w:r>
          <w:r w:rsidRPr="00A94BF7">
            <w:rPr>
              <w:u w:val="single"/>
              <w:lang w:val="en-US"/>
            </w:rPr>
            <w:t>___________</w:t>
          </w:r>
          <w:r w:rsidR="00A94BF7">
            <w:rPr>
              <w:lang w:val="en-US"/>
            </w:rPr>
            <w:t>08</w:t>
          </w:r>
        </w:p>
        <w:p w14:paraId="1ED0E426" w14:textId="77777777" w:rsidR="00EC6FCB" w:rsidRPr="00A94BF7" w:rsidRDefault="00EC6FCB" w:rsidP="005C079A">
          <w:pPr>
            <w:pStyle w:val="Bezrazmaka"/>
            <w:jc w:val="both"/>
            <w:rPr>
              <w:lang w:val="en-US"/>
            </w:rPr>
          </w:pPr>
        </w:p>
        <w:p w14:paraId="3DBC0078" w14:textId="223D6102" w:rsidR="006F7A72" w:rsidRPr="00A94BF7" w:rsidRDefault="004C0376" w:rsidP="005C079A">
          <w:pPr>
            <w:pStyle w:val="Bezrazmaka"/>
            <w:jc w:val="both"/>
            <w:rPr>
              <w:lang w:val="en-US"/>
            </w:rPr>
          </w:pPr>
          <w:r w:rsidRPr="00A94BF7">
            <w:rPr>
              <w:lang w:val="en-US"/>
            </w:rPr>
            <w:t xml:space="preserve">IV. </w:t>
          </w:r>
          <w:proofErr w:type="spellStart"/>
          <w:r w:rsidR="00EC6FCB" w:rsidRPr="00A94BF7">
            <w:rPr>
              <w:lang w:val="en-US"/>
            </w:rPr>
            <w:t>P</w:t>
          </w:r>
          <w:r w:rsidRPr="00A94BF7">
            <w:rPr>
              <w:lang w:val="en-US"/>
            </w:rPr>
            <w:t>oložaj</w:t>
          </w:r>
          <w:proofErr w:type="spellEnd"/>
          <w:r w:rsidRPr="00A94BF7">
            <w:rPr>
              <w:lang w:val="en-US"/>
            </w:rPr>
            <w:t xml:space="preserve"> </w:t>
          </w:r>
          <w:proofErr w:type="spellStart"/>
          <w:r w:rsidRPr="00A94BF7">
            <w:rPr>
              <w:lang w:val="en-US"/>
            </w:rPr>
            <w:t>novinara</w:t>
          </w:r>
          <w:proofErr w:type="spellEnd"/>
          <w:r w:rsidRPr="00A94BF7">
            <w:rPr>
              <w:lang w:val="en-US"/>
            </w:rPr>
            <w:t xml:space="preserve"> </w:t>
          </w:r>
          <w:proofErr w:type="spellStart"/>
          <w:r w:rsidRPr="00A94BF7">
            <w:rPr>
              <w:lang w:val="en-US"/>
            </w:rPr>
            <w:t>kao</w:t>
          </w:r>
          <w:proofErr w:type="spellEnd"/>
          <w:r w:rsidRPr="00A94BF7">
            <w:rPr>
              <w:lang w:val="en-US"/>
            </w:rPr>
            <w:t xml:space="preserve"> </w:t>
          </w:r>
          <w:proofErr w:type="spellStart"/>
          <w:r w:rsidRPr="00A94BF7">
            <w:rPr>
              <w:lang w:val="en-US"/>
            </w:rPr>
            <w:t>oštećenog</w:t>
          </w:r>
          <w:proofErr w:type="spellEnd"/>
          <w:r w:rsidRPr="00A94BF7">
            <w:rPr>
              <w:lang w:val="en-US"/>
            </w:rPr>
            <w:t xml:space="preserve"> u </w:t>
          </w:r>
          <w:proofErr w:type="spellStart"/>
          <w:r w:rsidRPr="00A94BF7">
            <w:rPr>
              <w:lang w:val="en-US"/>
            </w:rPr>
            <w:t>krivičnom</w:t>
          </w:r>
          <w:proofErr w:type="spellEnd"/>
          <w:r w:rsidRPr="00A94BF7">
            <w:rPr>
              <w:lang w:val="en-US"/>
            </w:rPr>
            <w:t xml:space="preserve"> postupku________</w:t>
          </w:r>
          <w:r w:rsidR="006F7A72" w:rsidRPr="00A94BF7">
            <w:rPr>
              <w:u w:val="single"/>
              <w:lang w:val="en-US"/>
            </w:rPr>
            <w:t>______________________</w:t>
          </w:r>
          <w:r w:rsidR="00A94BF7">
            <w:rPr>
              <w:lang w:val="en-US"/>
            </w:rPr>
            <w:t>16</w:t>
          </w:r>
        </w:p>
        <w:p w14:paraId="1A0A0368" w14:textId="77777777" w:rsidR="00F80B55" w:rsidRPr="00A94BF7" w:rsidRDefault="00F80B55" w:rsidP="00F80B55">
          <w:pPr>
            <w:pStyle w:val="Bezrazmaka"/>
            <w:jc w:val="both"/>
            <w:rPr>
              <w:lang w:val="en-US"/>
            </w:rPr>
          </w:pPr>
        </w:p>
        <w:p w14:paraId="5CDACDFE" w14:textId="0EA0562A" w:rsidR="00EC6FCB" w:rsidRPr="00A94BF7" w:rsidRDefault="004C0376" w:rsidP="00F80B55">
          <w:pPr>
            <w:pStyle w:val="Bezrazmaka"/>
            <w:jc w:val="both"/>
            <w:rPr>
              <w:lang w:val="en-US"/>
            </w:rPr>
          </w:pPr>
          <w:r w:rsidRPr="00A94BF7">
            <w:rPr>
              <w:lang w:val="en-US"/>
            </w:rPr>
            <w:t xml:space="preserve">V. </w:t>
          </w:r>
          <w:proofErr w:type="spellStart"/>
          <w:r w:rsidR="00EC6FCB" w:rsidRPr="00A94BF7">
            <w:rPr>
              <w:lang w:val="en-US"/>
            </w:rPr>
            <w:t>Z</w:t>
          </w:r>
          <w:r w:rsidRPr="00A94BF7">
            <w:rPr>
              <w:lang w:val="en-US"/>
            </w:rPr>
            <w:t>aključci</w:t>
          </w:r>
          <w:proofErr w:type="spellEnd"/>
          <w:r w:rsidRPr="00A94BF7">
            <w:rPr>
              <w:lang w:val="en-US"/>
            </w:rPr>
            <w:t xml:space="preserve"> </w:t>
          </w:r>
          <w:proofErr w:type="spellStart"/>
          <w:r w:rsidRPr="00A94BF7">
            <w:rPr>
              <w:lang w:val="en-US"/>
            </w:rPr>
            <w:t>i</w:t>
          </w:r>
          <w:proofErr w:type="spellEnd"/>
          <w:r w:rsidRPr="00A94BF7">
            <w:rPr>
              <w:lang w:val="en-US"/>
            </w:rPr>
            <w:t xml:space="preserve"> preporuke__</w:t>
          </w:r>
          <w:r w:rsidR="00F80B55" w:rsidRPr="00A94BF7">
            <w:rPr>
              <w:u w:val="single"/>
              <w:lang w:val="en-US"/>
            </w:rPr>
            <w:t>_______________________________________________________________</w:t>
          </w:r>
          <w:r w:rsidR="00EC6FCB" w:rsidRPr="00A94BF7">
            <w:rPr>
              <w:lang w:val="en-US"/>
            </w:rPr>
            <w:t>21</w:t>
          </w:r>
        </w:p>
        <w:p w14:paraId="52294654" w14:textId="77777777" w:rsidR="00EC6FCB" w:rsidRPr="00A94BF7" w:rsidRDefault="00EC6FCB" w:rsidP="00EC6FCB">
          <w:pPr>
            <w:pStyle w:val="Bezrazmaka"/>
            <w:rPr>
              <w:lang w:val="en-US"/>
            </w:rPr>
          </w:pPr>
        </w:p>
        <w:p w14:paraId="0DD7D988" w14:textId="77777777" w:rsidR="00EC6FCB" w:rsidRPr="00A94BF7" w:rsidRDefault="00EC6FCB" w:rsidP="00EC6FCB">
          <w:pPr>
            <w:pStyle w:val="Bezrazmaka"/>
            <w:rPr>
              <w:lang w:val="en-US"/>
            </w:rPr>
          </w:pPr>
        </w:p>
        <w:p w14:paraId="18A84004" w14:textId="046FA49D" w:rsidR="00EC6FCB" w:rsidRPr="003415D7" w:rsidRDefault="003415D7" w:rsidP="003415D7">
          <w:pPr>
            <w:jc w:val="both"/>
            <w:rPr>
              <w:b/>
              <w:i/>
              <w:color w:val="000000" w:themeColor="background1"/>
              <w:lang w:val="sr-Latn-RS"/>
            </w:rPr>
          </w:pPr>
          <w:proofErr w:type="spellStart"/>
          <w:r w:rsidRPr="00A94BF7">
            <w:rPr>
              <w:b/>
              <w:i/>
              <w:color w:val="000000" w:themeColor="background1"/>
              <w:lang w:val="en-US"/>
            </w:rPr>
            <w:t>Napomena</w:t>
          </w:r>
          <w:proofErr w:type="spellEnd"/>
          <w:r w:rsidRPr="00A94BF7">
            <w:rPr>
              <w:b/>
              <w:i/>
              <w:color w:val="000000" w:themeColor="background1"/>
              <w:lang w:val="en-US"/>
            </w:rPr>
            <w:t xml:space="preserve">: </w:t>
          </w:r>
          <w:r w:rsidRPr="003415D7">
            <w:rPr>
              <w:b/>
              <w:i/>
              <w:color w:val="000000" w:themeColor="background1"/>
              <w:lang w:val="sr-Latn-RS"/>
            </w:rPr>
            <w:t>Stavovi izrečeni u ovoj ana</w:t>
          </w:r>
          <w:r w:rsidR="008A1816">
            <w:rPr>
              <w:b/>
              <w:i/>
              <w:color w:val="000000" w:themeColor="background1"/>
              <w:lang w:val="sr-Latn-RS"/>
            </w:rPr>
            <w:t>lizi pripadaju isključivo autorima i njih</w:t>
          </w:r>
          <w:r w:rsidRPr="003415D7">
            <w:rPr>
              <w:b/>
              <w:i/>
              <w:color w:val="000000" w:themeColor="background1"/>
              <w:lang w:val="sr-Latn-RS"/>
            </w:rPr>
            <w:t>ovim saradnicima i ne predstavljaju nužno zvaničan stav Misije OEBS-a u Srbiji.</w:t>
          </w:r>
        </w:p>
      </w:sdtContent>
    </w:sdt>
    <w:p w14:paraId="6784CF40" w14:textId="15E7FF28" w:rsidR="005A25E6" w:rsidRDefault="005A25E6" w:rsidP="00EC6FCB">
      <w:pPr>
        <w:jc w:val="center"/>
        <w:rPr>
          <w:b/>
          <w:lang w:val="sr-Latn-RS"/>
        </w:rPr>
      </w:pPr>
    </w:p>
    <w:p w14:paraId="003470E2" w14:textId="139338EE" w:rsidR="004C0376" w:rsidRDefault="004C0376" w:rsidP="00EC6FCB">
      <w:pPr>
        <w:jc w:val="center"/>
        <w:rPr>
          <w:b/>
          <w:lang w:val="sr-Latn-RS"/>
        </w:rPr>
      </w:pPr>
    </w:p>
    <w:p w14:paraId="11FBCEAB" w14:textId="5609C270" w:rsidR="004C0376" w:rsidRDefault="004C0376" w:rsidP="00EC6FCB">
      <w:pPr>
        <w:jc w:val="center"/>
        <w:rPr>
          <w:b/>
          <w:lang w:val="sr-Latn-RS"/>
        </w:rPr>
      </w:pPr>
    </w:p>
    <w:p w14:paraId="4F752AC3" w14:textId="6B1203D9" w:rsidR="004C0376" w:rsidRDefault="004C0376" w:rsidP="00EC6FCB">
      <w:pPr>
        <w:jc w:val="center"/>
        <w:rPr>
          <w:b/>
          <w:lang w:val="sr-Latn-RS"/>
        </w:rPr>
      </w:pPr>
    </w:p>
    <w:p w14:paraId="2D2A7C57" w14:textId="0298291B" w:rsidR="004C0376" w:rsidRDefault="004C0376" w:rsidP="00EC6FCB">
      <w:pPr>
        <w:jc w:val="center"/>
        <w:rPr>
          <w:b/>
          <w:lang w:val="sr-Latn-RS"/>
        </w:rPr>
      </w:pPr>
    </w:p>
    <w:p w14:paraId="226DAACE" w14:textId="366EE4AA" w:rsidR="004C0376" w:rsidRDefault="004C0376" w:rsidP="00EC6FCB">
      <w:pPr>
        <w:jc w:val="center"/>
        <w:rPr>
          <w:b/>
          <w:lang w:val="sr-Latn-RS"/>
        </w:rPr>
      </w:pPr>
    </w:p>
    <w:p w14:paraId="5747195C" w14:textId="12FA56E9" w:rsidR="004C0376" w:rsidRDefault="004C0376" w:rsidP="00EC6FCB">
      <w:pPr>
        <w:jc w:val="center"/>
        <w:rPr>
          <w:b/>
          <w:lang w:val="sr-Latn-RS"/>
        </w:rPr>
      </w:pPr>
    </w:p>
    <w:p w14:paraId="28E4E1AB" w14:textId="7B08FE41" w:rsidR="004C0376" w:rsidRDefault="004C0376" w:rsidP="00EC6FCB">
      <w:pPr>
        <w:jc w:val="center"/>
        <w:rPr>
          <w:b/>
          <w:lang w:val="sr-Latn-RS"/>
        </w:rPr>
      </w:pPr>
    </w:p>
    <w:p w14:paraId="230EEC97" w14:textId="5CE9CBDD" w:rsidR="004C0376" w:rsidRDefault="004C0376" w:rsidP="00EC6FCB">
      <w:pPr>
        <w:jc w:val="center"/>
        <w:rPr>
          <w:b/>
          <w:lang w:val="sr-Latn-RS"/>
        </w:rPr>
      </w:pPr>
    </w:p>
    <w:p w14:paraId="103ECAAF" w14:textId="123D1D0E" w:rsidR="004C0376" w:rsidRDefault="004C0376" w:rsidP="00EC6FCB">
      <w:pPr>
        <w:jc w:val="center"/>
        <w:rPr>
          <w:b/>
          <w:lang w:val="sr-Latn-RS"/>
        </w:rPr>
      </w:pPr>
    </w:p>
    <w:p w14:paraId="4D905BDB" w14:textId="5A53FDFA" w:rsidR="004C0376" w:rsidRDefault="004C0376" w:rsidP="00EC6FCB">
      <w:pPr>
        <w:jc w:val="center"/>
        <w:rPr>
          <w:b/>
          <w:lang w:val="sr-Latn-RS"/>
        </w:rPr>
      </w:pPr>
    </w:p>
    <w:p w14:paraId="63433C21" w14:textId="573492B5" w:rsidR="004C0376" w:rsidRDefault="004C0376" w:rsidP="00EC6FCB">
      <w:pPr>
        <w:jc w:val="center"/>
        <w:rPr>
          <w:b/>
          <w:lang w:val="sr-Latn-RS"/>
        </w:rPr>
      </w:pPr>
    </w:p>
    <w:p w14:paraId="16ED1188" w14:textId="5004DFB1" w:rsidR="004C0376" w:rsidRDefault="004C0376" w:rsidP="00EC6FCB">
      <w:pPr>
        <w:jc w:val="center"/>
        <w:rPr>
          <w:b/>
          <w:lang w:val="sr-Latn-RS"/>
        </w:rPr>
      </w:pPr>
    </w:p>
    <w:p w14:paraId="66065C78" w14:textId="5630248E" w:rsidR="004C0376" w:rsidRDefault="004C0376" w:rsidP="00EC6FCB">
      <w:pPr>
        <w:jc w:val="center"/>
        <w:rPr>
          <w:b/>
          <w:lang w:val="sr-Latn-RS"/>
        </w:rPr>
      </w:pPr>
    </w:p>
    <w:p w14:paraId="303017A9" w14:textId="19E2B1AB" w:rsidR="004C0376" w:rsidRDefault="004C0376" w:rsidP="003415D7">
      <w:pPr>
        <w:rPr>
          <w:b/>
          <w:lang w:val="sr-Latn-RS"/>
        </w:rPr>
      </w:pPr>
    </w:p>
    <w:p w14:paraId="28C6B880" w14:textId="77777777" w:rsidR="003415D7" w:rsidRDefault="003415D7" w:rsidP="003415D7">
      <w:pPr>
        <w:rPr>
          <w:b/>
          <w:lang w:val="sr-Latn-RS"/>
        </w:rPr>
      </w:pPr>
    </w:p>
    <w:p w14:paraId="3D853147" w14:textId="4B6EA739" w:rsidR="000355C2" w:rsidRPr="001F4600" w:rsidRDefault="001F4600" w:rsidP="001F4600">
      <w:pPr>
        <w:jc w:val="center"/>
        <w:rPr>
          <w:color w:val="000000" w:themeColor="background1"/>
          <w:lang w:val="sr-Latn-RS"/>
        </w:rPr>
      </w:pPr>
      <w:r w:rsidRPr="001F4600">
        <w:rPr>
          <w:b/>
          <w:lang w:val="sr-Latn-RS"/>
        </w:rPr>
        <w:lastRenderedPageBreak/>
        <w:t>I.</w:t>
      </w:r>
      <w:r>
        <w:rPr>
          <w:b/>
          <w:lang w:val="sr-Latn-RS"/>
        </w:rPr>
        <w:t xml:space="preserve"> </w:t>
      </w:r>
      <w:r w:rsidR="000355C2" w:rsidRPr="001F4600">
        <w:rPr>
          <w:b/>
          <w:lang w:val="sr-Latn-RS"/>
        </w:rPr>
        <w:t>ISTORIJAT I PROJEKTNI ZADATAK</w:t>
      </w:r>
    </w:p>
    <w:p w14:paraId="1DF99D2F" w14:textId="60DDFB2F" w:rsidR="000355C2" w:rsidRPr="000355C2" w:rsidRDefault="000355C2" w:rsidP="00EC6FCB">
      <w:pPr>
        <w:pStyle w:val="Bezrazmaka"/>
        <w:jc w:val="both"/>
        <w:rPr>
          <w:lang w:val="sr-Latn-RS"/>
        </w:rPr>
      </w:pPr>
      <w:r w:rsidRPr="000355C2">
        <w:rPr>
          <w:lang w:val="sr-Latn-RS"/>
        </w:rPr>
        <w:t>Posle mnogo godina korišćenja termina „bez napretka“, poslednji Izveštaj Evropske komisije o napretku Srbije za 2021. godinu, konačno je ocenio da je ostvaren ograničen</w:t>
      </w:r>
      <w:r w:rsidR="005A25E6">
        <w:rPr>
          <w:lang w:val="sr-Latn-RS"/>
        </w:rPr>
        <w:t>i progres u oblasti prava na slobodu</w:t>
      </w:r>
      <w:r w:rsidRPr="000355C2">
        <w:rPr>
          <w:lang w:val="sr-Latn-RS"/>
        </w:rPr>
        <w:t xml:space="preserve"> izražavanja. Međutim, kada je </w:t>
      </w:r>
      <w:r w:rsidR="00782334">
        <w:rPr>
          <w:lang w:val="sr-Latn-RS"/>
        </w:rPr>
        <w:t>konkretno reč o</w:t>
      </w:r>
      <w:r w:rsidRPr="000355C2">
        <w:rPr>
          <w:lang w:val="sr-Latn-RS"/>
        </w:rPr>
        <w:t xml:space="preserve"> bezbednost</w:t>
      </w:r>
      <w:r w:rsidR="00782334">
        <w:rPr>
          <w:lang w:val="sr-Latn-RS"/>
        </w:rPr>
        <w:t>i novinara, u izveštaju</w:t>
      </w:r>
      <w:r w:rsidRPr="000355C2">
        <w:rPr>
          <w:lang w:val="sr-Latn-RS"/>
        </w:rPr>
        <w:t xml:space="preserve"> se ističe da slučajevi pretnji, zastrašivanja i nasilja nad novinarima i dalje izazivaju ozbiljnu zabrinutost. </w:t>
      </w:r>
    </w:p>
    <w:p w14:paraId="0C0FE560" w14:textId="77777777" w:rsidR="000355C2" w:rsidRPr="000355C2" w:rsidRDefault="000355C2" w:rsidP="00EC6FCB">
      <w:pPr>
        <w:pStyle w:val="Bezrazmaka"/>
        <w:jc w:val="both"/>
        <w:rPr>
          <w:lang w:val="sr-Latn-RS"/>
        </w:rPr>
      </w:pPr>
    </w:p>
    <w:p w14:paraId="58DF4A6C" w14:textId="070499A3" w:rsidR="000355C2" w:rsidRPr="000355C2" w:rsidRDefault="000355C2" w:rsidP="00EC6FCB">
      <w:pPr>
        <w:pStyle w:val="Bezrazmaka"/>
        <w:jc w:val="both"/>
        <w:rPr>
          <w:lang w:val="sr-Latn-RS"/>
        </w:rPr>
      </w:pPr>
      <w:r w:rsidRPr="000355C2">
        <w:rPr>
          <w:lang w:val="sr-Latn-RS"/>
        </w:rPr>
        <w:t xml:space="preserve">Kako bi se na odgovarajući i efikasniji način bavili bezbednošću novinara, </w:t>
      </w:r>
      <w:r w:rsidR="00782334">
        <w:rPr>
          <w:lang w:val="sr-Latn-RS"/>
        </w:rPr>
        <w:t xml:space="preserve">relevantni </w:t>
      </w:r>
      <w:r w:rsidRPr="000355C2">
        <w:rPr>
          <w:lang w:val="sr-Latn-RS"/>
        </w:rPr>
        <w:t xml:space="preserve">državni organi </w:t>
      </w:r>
      <w:r w:rsidR="00782334">
        <w:rPr>
          <w:lang w:val="sr-Latn-RS"/>
        </w:rPr>
        <w:t xml:space="preserve">Republike Srbije </w:t>
      </w:r>
      <w:r w:rsidRPr="000355C2">
        <w:rPr>
          <w:lang w:val="sr-Latn-RS"/>
        </w:rPr>
        <w:t xml:space="preserve">su od 2016. godine pokrenuli brojne procese u cilju poboljšanja ambijenta za rad novinara. Republičko javno tužilaštvo, Ministarstvo unutrašnjih poslova Republike Srbije i sedam novinarskih i medijskih udruženja potpisali su u decembru 2016. godine </w:t>
      </w:r>
      <w:r w:rsidRPr="000355C2">
        <w:rPr>
          <w:b/>
          <w:lang w:val="sr-Latn-RS"/>
        </w:rPr>
        <w:t>Sporazum o saradnji i merama za unapređenje bezbednosti novinara</w:t>
      </w:r>
      <w:r w:rsidRPr="000355C2">
        <w:rPr>
          <w:lang w:val="sr-Latn-RS"/>
        </w:rPr>
        <w:t xml:space="preserve"> (u daljem tekstu: Sporazum), koji je </w:t>
      </w:r>
      <w:r w:rsidR="00782334">
        <w:rPr>
          <w:lang w:val="sr-Latn-RS"/>
        </w:rPr>
        <w:t xml:space="preserve">zamišljen kao njihov zajednički poduhvat ka </w:t>
      </w:r>
      <w:r w:rsidRPr="000355C2">
        <w:rPr>
          <w:lang w:val="sr-Latn-RS"/>
        </w:rPr>
        <w:t>poboljša</w:t>
      </w:r>
      <w:r w:rsidR="00782334">
        <w:rPr>
          <w:lang w:val="sr-Latn-RS"/>
        </w:rPr>
        <w:t>nju situacije</w:t>
      </w:r>
      <w:r w:rsidRPr="000355C2">
        <w:rPr>
          <w:lang w:val="sr-Latn-RS"/>
        </w:rPr>
        <w:t xml:space="preserve"> u ovoj oblasti. </w:t>
      </w:r>
    </w:p>
    <w:p w14:paraId="0936F412" w14:textId="77777777" w:rsidR="000355C2" w:rsidRPr="000355C2" w:rsidRDefault="000355C2" w:rsidP="00EC6FCB">
      <w:pPr>
        <w:pStyle w:val="Bezrazmaka"/>
        <w:jc w:val="both"/>
        <w:rPr>
          <w:lang w:val="sr-Latn-RS"/>
        </w:rPr>
      </w:pPr>
    </w:p>
    <w:p w14:paraId="1C3DFA0F" w14:textId="506D08DC" w:rsidR="000355C2" w:rsidRPr="000355C2" w:rsidRDefault="000355C2" w:rsidP="00EC6FCB">
      <w:pPr>
        <w:pStyle w:val="Bezrazmaka"/>
        <w:jc w:val="both"/>
        <w:rPr>
          <w:lang w:val="sr-Latn-RS"/>
        </w:rPr>
      </w:pPr>
      <w:r w:rsidRPr="000355C2">
        <w:rPr>
          <w:lang w:val="sr-Latn-RS"/>
        </w:rPr>
        <w:t>Uspostavljanje novog mehanizma i očekivani rezultati implementacije Sporazuma  pr</w:t>
      </w:r>
      <w:r w:rsidR="00782334">
        <w:rPr>
          <w:lang w:val="sr-Latn-RS"/>
        </w:rPr>
        <w:t>epoznati su kao važan indikator</w:t>
      </w:r>
      <w:r w:rsidRPr="000355C2">
        <w:rPr>
          <w:lang w:val="sr-Latn-RS"/>
        </w:rPr>
        <w:t xml:space="preserve"> napretka Srbije u nastojanjima da se pridruži Evropskoj Uniji, ali i kao polazna osnova za uspostavljanje saradnje između državnih vlasti i novinara na potpuno novim temeljima. </w:t>
      </w:r>
      <w:r w:rsidRPr="000355C2">
        <w:rPr>
          <w:b/>
          <w:lang w:val="sr-Latn-RS"/>
        </w:rPr>
        <w:t>Stalna radna grupa za bezbednost novinara</w:t>
      </w:r>
      <w:r w:rsidRPr="000355C2">
        <w:rPr>
          <w:lang w:val="sr-Latn-RS"/>
        </w:rPr>
        <w:t xml:space="preserve"> (u daljem tekstu: SRG), osnovana u januaru 2017. godine kao jedna od mera </w:t>
      </w:r>
      <w:proofErr w:type="spellStart"/>
      <w:r w:rsidRPr="000355C2">
        <w:rPr>
          <w:lang w:val="sr-Latn-RS"/>
        </w:rPr>
        <w:t>predviđenih</w:t>
      </w:r>
      <w:proofErr w:type="spellEnd"/>
      <w:r w:rsidR="00546743">
        <w:rPr>
          <w:lang w:val="sr-Latn-RS"/>
        </w:rPr>
        <w:t xml:space="preserve"> već pomenutim</w:t>
      </w:r>
      <w:r w:rsidRPr="000355C2">
        <w:rPr>
          <w:lang w:val="sr-Latn-RS"/>
        </w:rPr>
        <w:t xml:space="preserve"> Sporazumom, predstavlja jedinstvenu platformu za dijalog između organa za sprovođenje zakona i medijske zajednice. </w:t>
      </w:r>
    </w:p>
    <w:p w14:paraId="10AEC8AD" w14:textId="77777777" w:rsidR="000355C2" w:rsidRPr="000355C2" w:rsidRDefault="000355C2" w:rsidP="00EC6FCB">
      <w:pPr>
        <w:pStyle w:val="Bezrazmaka"/>
        <w:jc w:val="both"/>
        <w:rPr>
          <w:lang w:val="sr-Latn-RS"/>
        </w:rPr>
      </w:pPr>
    </w:p>
    <w:p w14:paraId="1C55434E" w14:textId="57E0FAC0" w:rsidR="000355C2" w:rsidRPr="000355C2" w:rsidRDefault="000355C2" w:rsidP="00EC6FCB">
      <w:pPr>
        <w:pStyle w:val="Bezrazmaka"/>
        <w:jc w:val="both"/>
        <w:rPr>
          <w:lang w:val="sr-Latn-RS"/>
        </w:rPr>
      </w:pPr>
      <w:r w:rsidRPr="000355C2">
        <w:rPr>
          <w:lang w:val="sr-Latn-RS"/>
        </w:rPr>
        <w:t xml:space="preserve">Krajem 2020. godine, SRG je usvojila Akcioni plan za 2021 – 2022. </w:t>
      </w:r>
      <w:r w:rsidR="00546743">
        <w:rPr>
          <w:lang w:val="sr-Latn-RS"/>
        </w:rPr>
        <w:t xml:space="preserve">godinu </w:t>
      </w:r>
      <w:r w:rsidRPr="000355C2">
        <w:rPr>
          <w:lang w:val="sr-Latn-RS"/>
        </w:rPr>
        <w:t xml:space="preserve">čiju implementaciju podržava Misija OEBS-a u Srbiji. Jedna od dvanaest mera </w:t>
      </w:r>
      <w:proofErr w:type="spellStart"/>
      <w:r w:rsidRPr="000355C2">
        <w:rPr>
          <w:lang w:val="sr-Latn-RS"/>
        </w:rPr>
        <w:t>predviđenih</w:t>
      </w:r>
      <w:proofErr w:type="spellEnd"/>
      <w:r w:rsidRPr="000355C2">
        <w:rPr>
          <w:lang w:val="sr-Latn-RS"/>
        </w:rPr>
        <w:t xml:space="preserve"> ovi</w:t>
      </w:r>
      <w:r w:rsidR="00546743">
        <w:rPr>
          <w:lang w:val="sr-Latn-RS"/>
        </w:rPr>
        <w:t>m Akcionim planom je upravo izrada Analize</w:t>
      </w:r>
      <w:r w:rsidRPr="000355C2">
        <w:rPr>
          <w:lang w:val="sr-Latn-RS"/>
        </w:rPr>
        <w:t xml:space="preserve"> dosadašnjih modela komunikacije i stepena otvorenosti nadležnih državnih institucija prema medijima i novinarima u slučajevima ugrožavanja bezbednosti novinara. Pored toga, realizacija ovog projekta predstavlja i di</w:t>
      </w:r>
      <w:r w:rsidR="00546743">
        <w:rPr>
          <w:lang w:val="sr-Latn-RS"/>
        </w:rPr>
        <w:t>rektnu podršku realizaciji</w:t>
      </w:r>
      <w:r w:rsidRPr="000355C2">
        <w:rPr>
          <w:lang w:val="sr-Latn-RS"/>
        </w:rPr>
        <w:t xml:space="preserve"> Sporazuma </w:t>
      </w:r>
      <w:r w:rsidR="00546743">
        <w:rPr>
          <w:lang w:val="sr-Latn-RS"/>
        </w:rPr>
        <w:t xml:space="preserve">pošto je reč o jedinoj preostaloj meri </w:t>
      </w:r>
      <w:proofErr w:type="spellStart"/>
      <w:r w:rsidR="008742DE">
        <w:rPr>
          <w:lang w:val="sr-Latn-RS"/>
        </w:rPr>
        <w:t>predviđenoj</w:t>
      </w:r>
      <w:proofErr w:type="spellEnd"/>
      <w:r w:rsidR="008742DE">
        <w:rPr>
          <w:lang w:val="sr-Latn-RS"/>
        </w:rPr>
        <w:t xml:space="preserve"> ovim dokumentom </w:t>
      </w:r>
      <w:r w:rsidRPr="000355C2">
        <w:rPr>
          <w:lang w:val="sr-Latn-RS"/>
        </w:rPr>
        <w:t>koja do sada nije bila realizovana.</w:t>
      </w:r>
    </w:p>
    <w:p w14:paraId="0E03D27E" w14:textId="77777777" w:rsidR="000355C2" w:rsidRPr="000355C2" w:rsidRDefault="000355C2" w:rsidP="00EC6FCB">
      <w:pPr>
        <w:pStyle w:val="Bezrazmaka"/>
        <w:jc w:val="both"/>
        <w:rPr>
          <w:lang w:val="sr-Latn-RS"/>
        </w:rPr>
      </w:pPr>
    </w:p>
    <w:p w14:paraId="43AEE65E" w14:textId="5BA13ED8" w:rsidR="000355C2" w:rsidRPr="000355C2" w:rsidRDefault="000355C2" w:rsidP="00EC6FCB">
      <w:pPr>
        <w:pStyle w:val="Bezrazmaka"/>
        <w:jc w:val="both"/>
        <w:rPr>
          <w:lang w:val="sr-Latn-RS"/>
        </w:rPr>
      </w:pPr>
      <w:r w:rsidRPr="000355C2">
        <w:rPr>
          <w:lang w:val="sr-Latn-RS"/>
        </w:rPr>
        <w:t>Uz podršku Misije OEBS-a u Srbiji i u partnerstvu sa UNS-om formiran je tim od četiri istraživača koji su radili na prikupljanju i analizi informacija. Analiza će biti dos</w:t>
      </w:r>
      <w:r w:rsidR="00C14FD8">
        <w:rPr>
          <w:lang w:val="sr-Latn-RS"/>
        </w:rPr>
        <w:t xml:space="preserve">tavljena SRG sa idejom da </w:t>
      </w:r>
      <w:r w:rsidRPr="000355C2">
        <w:rPr>
          <w:lang w:val="sr-Latn-RS"/>
        </w:rPr>
        <w:t xml:space="preserve">pomogne </w:t>
      </w:r>
      <w:r w:rsidR="00C14FD8">
        <w:rPr>
          <w:lang w:val="sr-Latn-RS"/>
        </w:rPr>
        <w:t xml:space="preserve">njenim članovima i </w:t>
      </w:r>
      <w:r w:rsidRPr="000355C2">
        <w:rPr>
          <w:lang w:val="sr-Latn-RS"/>
        </w:rPr>
        <w:t>potp</w:t>
      </w:r>
      <w:r w:rsidR="00C14FD8">
        <w:rPr>
          <w:lang w:val="sr-Latn-RS"/>
        </w:rPr>
        <w:t>isnicama Sporazuma u većem razumevanju radnji i mera</w:t>
      </w:r>
      <w:r w:rsidR="008742DE">
        <w:rPr>
          <w:lang w:val="sr-Latn-RS"/>
        </w:rPr>
        <w:t xml:space="preserve"> k</w:t>
      </w:r>
      <w:r w:rsidR="00C14FD8">
        <w:rPr>
          <w:lang w:val="sr-Latn-RS"/>
        </w:rPr>
        <w:t xml:space="preserve">oje bi trebalo </w:t>
      </w:r>
      <w:r w:rsidRPr="000355C2">
        <w:rPr>
          <w:lang w:val="sr-Latn-RS"/>
        </w:rPr>
        <w:t>preduzeti kako bi se obezbedila bolja komunikacija između državnih organa i medija, ali i novinara kada se pojavljuju u krivičnom postupku kao</w:t>
      </w:r>
      <w:r w:rsidR="00C14FD8">
        <w:rPr>
          <w:lang w:val="sr-Latn-RS"/>
        </w:rPr>
        <w:t xml:space="preserve"> oštećena strana</w:t>
      </w:r>
      <w:r w:rsidRPr="000355C2">
        <w:rPr>
          <w:lang w:val="sr-Latn-RS"/>
        </w:rPr>
        <w:t xml:space="preserve">. </w:t>
      </w:r>
    </w:p>
    <w:p w14:paraId="27C87FA3" w14:textId="77777777" w:rsidR="000355C2" w:rsidRPr="000355C2" w:rsidRDefault="000355C2" w:rsidP="00EC6FCB">
      <w:pPr>
        <w:pStyle w:val="Bezrazmaka"/>
        <w:jc w:val="both"/>
        <w:rPr>
          <w:lang w:val="sr-Latn-RS"/>
        </w:rPr>
      </w:pPr>
    </w:p>
    <w:p w14:paraId="51D561BC" w14:textId="65AE5170" w:rsidR="000355C2" w:rsidRPr="000355C2" w:rsidRDefault="00C14FD8" w:rsidP="00EC6FCB">
      <w:pPr>
        <w:pStyle w:val="Bezrazmaka"/>
        <w:jc w:val="both"/>
        <w:rPr>
          <w:lang w:val="sr-Latn-RS"/>
        </w:rPr>
      </w:pPr>
      <w:r>
        <w:rPr>
          <w:lang w:val="sr-Latn-RS"/>
        </w:rPr>
        <w:t>Dakle, g</w:t>
      </w:r>
      <w:r w:rsidR="000355C2" w:rsidRPr="000355C2">
        <w:rPr>
          <w:lang w:val="sr-Latn-RS"/>
        </w:rPr>
        <w:t xml:space="preserve">lavni projektni zadatak bio je </w:t>
      </w:r>
      <w:r w:rsidR="008742DE">
        <w:rPr>
          <w:lang w:val="sr-Latn-RS"/>
        </w:rPr>
        <w:t>da se realizuje aktivnost</w:t>
      </w:r>
      <w:r w:rsidR="000355C2" w:rsidRPr="000355C2">
        <w:rPr>
          <w:lang w:val="sr-Latn-RS"/>
        </w:rPr>
        <w:t xml:space="preserve"> „</w:t>
      </w:r>
      <w:r w:rsidR="000355C2" w:rsidRPr="000355C2">
        <w:rPr>
          <w:i/>
          <w:lang w:val="sr-Latn-RS"/>
        </w:rPr>
        <w:t>Izrada analize dosadašnjih modela komunikacije i stepena otvorenosti nadležnih državnih institucija</w:t>
      </w:r>
      <w:r w:rsidR="000355C2" w:rsidRPr="000355C2">
        <w:rPr>
          <w:lang w:val="sr-Latn-RS"/>
        </w:rPr>
        <w:t xml:space="preserve">“ predviđena Akcionim planom SRG i Sporazumom. </w:t>
      </w:r>
    </w:p>
    <w:p w14:paraId="02135B1E" w14:textId="77777777" w:rsidR="000355C2" w:rsidRPr="000355C2" w:rsidRDefault="000355C2" w:rsidP="00EC6FCB">
      <w:pPr>
        <w:pStyle w:val="Bezrazmaka"/>
        <w:jc w:val="both"/>
        <w:rPr>
          <w:lang w:val="sr-Latn-RS"/>
        </w:rPr>
      </w:pPr>
    </w:p>
    <w:p w14:paraId="3B9B3E01" w14:textId="77777777" w:rsidR="000355C2" w:rsidRPr="000355C2" w:rsidRDefault="000355C2" w:rsidP="00EC6FCB">
      <w:pPr>
        <w:pStyle w:val="Bezrazmaka"/>
        <w:jc w:val="both"/>
        <w:rPr>
          <w:lang w:val="sr-Latn-RS"/>
        </w:rPr>
      </w:pPr>
      <w:r w:rsidRPr="000355C2">
        <w:rPr>
          <w:lang w:val="sr-Latn-RS"/>
        </w:rPr>
        <w:t xml:space="preserve">U postizanju ovog rezultata UNS je osnovao Radna grupu koju su činili članovi Podgrupe za analizu transparentnosti u odnosu državnih organa i medija, formirane na osnovu Sporazuma i Pravilnika o radu SRG. Takođe UNS je pružio logističku i svu drugu potrebnu podršku Grupi u definisanju metodologije istraživanja, prikupljanju i analizi informacija i izradi konačne Analize. Analiza sadrži zaključke i preporuke za sve relevantne aktere o tome kako povećati </w:t>
      </w:r>
      <w:r w:rsidRPr="000355C2">
        <w:rPr>
          <w:lang w:val="sr-Latn-RS"/>
        </w:rPr>
        <w:lastRenderedPageBreak/>
        <w:t xml:space="preserve">transparentnost između državnih organa i novinara, kao i ukupne medijske zajednice u rešavanju pitanja bezbednosti novinara. </w:t>
      </w:r>
    </w:p>
    <w:p w14:paraId="4DA6775E" w14:textId="77777777" w:rsidR="000355C2" w:rsidRPr="000355C2" w:rsidRDefault="000355C2" w:rsidP="00EC6FCB">
      <w:pPr>
        <w:pStyle w:val="Bezrazmaka"/>
        <w:jc w:val="both"/>
        <w:rPr>
          <w:lang w:val="sr-Latn-RS"/>
        </w:rPr>
      </w:pPr>
    </w:p>
    <w:p w14:paraId="063E3B2D" w14:textId="021B1444" w:rsidR="000355C2" w:rsidRPr="000355C2" w:rsidRDefault="000355C2" w:rsidP="00EC6FCB">
      <w:pPr>
        <w:pStyle w:val="Bezrazmaka"/>
        <w:jc w:val="both"/>
        <w:rPr>
          <w:lang w:val="sr-Latn-RS"/>
        </w:rPr>
      </w:pPr>
      <w:r w:rsidRPr="000355C2">
        <w:rPr>
          <w:lang w:val="sr-Latn-RS"/>
        </w:rPr>
        <w:t>Metodologija sakupljanja informacija za izradu Analize sastojala se u održavanju fokus grupe sa novinarima koji imaju direktna saznanja o saradnji sa organima za sprovođenje zakona u slučajevima napada</w:t>
      </w:r>
      <w:r w:rsidR="00C14FD8">
        <w:rPr>
          <w:lang w:val="sr-Latn-RS"/>
        </w:rPr>
        <w:t xml:space="preserve"> na pripadnike medijske profesije</w:t>
      </w:r>
      <w:r w:rsidRPr="000355C2">
        <w:rPr>
          <w:lang w:val="sr-Latn-RS"/>
        </w:rPr>
        <w:t xml:space="preserve">, </w:t>
      </w:r>
      <w:r w:rsidR="00C14FD8">
        <w:rPr>
          <w:lang w:val="sr-Latn-RS"/>
        </w:rPr>
        <w:t xml:space="preserve">a </w:t>
      </w:r>
      <w:r w:rsidRPr="000355C2">
        <w:rPr>
          <w:lang w:val="sr-Latn-RS"/>
        </w:rPr>
        <w:t xml:space="preserve">zatim </w:t>
      </w:r>
      <w:r w:rsidR="00C14FD8">
        <w:rPr>
          <w:lang w:val="sr-Latn-RS"/>
        </w:rPr>
        <w:t xml:space="preserve">i </w:t>
      </w:r>
      <w:r w:rsidRPr="000355C2">
        <w:rPr>
          <w:lang w:val="sr-Latn-RS"/>
        </w:rPr>
        <w:t xml:space="preserve">kroz anketu koja je sprovedena među članovima Udruženja novinara Srbije, Nezavisnog udruženja novinara Srbije i Nezavisnog društva novinara Vojvodine. Takođe, kao izvori su korišćeni i mnogobrojni izveštaji i drugi dokumenti nastali u radu SRG od njenog osnivanja. Poseban deo Analize posvećen je objašnjenju koja sve prava novinari kao oštećeni imaju u krivičnom postupku. </w:t>
      </w:r>
    </w:p>
    <w:p w14:paraId="1C70E1A6" w14:textId="77777777" w:rsidR="000355C2" w:rsidRPr="000355C2" w:rsidRDefault="000355C2" w:rsidP="00EC6FCB">
      <w:pPr>
        <w:pStyle w:val="Bezrazmaka"/>
        <w:jc w:val="both"/>
        <w:rPr>
          <w:lang w:val="sr-Latn-RS"/>
        </w:rPr>
      </w:pPr>
    </w:p>
    <w:p w14:paraId="318D6EE7" w14:textId="77777777" w:rsidR="000355C2" w:rsidRPr="000355C2" w:rsidRDefault="000355C2" w:rsidP="00EC6FCB">
      <w:pPr>
        <w:pStyle w:val="Bezrazmaka"/>
        <w:jc w:val="both"/>
        <w:rPr>
          <w:lang w:val="sr-Latn-RS"/>
        </w:rPr>
      </w:pPr>
      <w:r w:rsidRPr="000355C2">
        <w:rPr>
          <w:lang w:val="sr-Latn-RS"/>
        </w:rPr>
        <w:t xml:space="preserve">Akcioni plan SRG 2021-2022. predviđa da će svaka organizacija koja učestvuje u ovom procesu biti odgovorna za sprovođenje jedne ili više aktivnosti, a UNS je izabran za izradu ove Analize. </w:t>
      </w:r>
    </w:p>
    <w:p w14:paraId="19E46657" w14:textId="77777777" w:rsidR="000355C2" w:rsidRPr="000355C2" w:rsidRDefault="000355C2" w:rsidP="000355C2">
      <w:pPr>
        <w:pStyle w:val="Bezrazmaka"/>
        <w:rPr>
          <w:lang w:val="sr-Latn-RS"/>
        </w:rPr>
      </w:pPr>
    </w:p>
    <w:p w14:paraId="6A36E9F3" w14:textId="77777777" w:rsidR="000355C2" w:rsidRPr="000355C2" w:rsidRDefault="000355C2" w:rsidP="000355C2">
      <w:pPr>
        <w:pStyle w:val="Bezrazmaka"/>
        <w:rPr>
          <w:lang w:val="sr-Latn-RS"/>
        </w:rPr>
      </w:pPr>
    </w:p>
    <w:p w14:paraId="57BA0104" w14:textId="77777777" w:rsidR="000355C2" w:rsidRPr="000355C2" w:rsidRDefault="000355C2" w:rsidP="000355C2">
      <w:pPr>
        <w:pStyle w:val="Bezrazmaka"/>
        <w:rPr>
          <w:lang w:val="sr-Latn-RS"/>
        </w:rPr>
      </w:pPr>
    </w:p>
    <w:p w14:paraId="15C5EC51" w14:textId="77777777" w:rsidR="000355C2" w:rsidRPr="000355C2" w:rsidRDefault="000355C2" w:rsidP="000355C2">
      <w:pPr>
        <w:pStyle w:val="Bezrazmaka"/>
        <w:rPr>
          <w:lang w:val="sr-Latn-RS"/>
        </w:rPr>
      </w:pPr>
    </w:p>
    <w:p w14:paraId="6507AE8C" w14:textId="77777777" w:rsidR="000355C2" w:rsidRPr="000355C2" w:rsidRDefault="000355C2" w:rsidP="000355C2">
      <w:pPr>
        <w:pStyle w:val="Bezrazmaka"/>
        <w:rPr>
          <w:lang w:val="sr-Latn-RS"/>
        </w:rPr>
      </w:pPr>
    </w:p>
    <w:p w14:paraId="72C029DE" w14:textId="77777777" w:rsidR="000355C2" w:rsidRPr="000355C2" w:rsidRDefault="000355C2" w:rsidP="000355C2">
      <w:pPr>
        <w:pStyle w:val="Bezrazmaka"/>
        <w:rPr>
          <w:lang w:val="sr-Latn-RS"/>
        </w:rPr>
      </w:pPr>
    </w:p>
    <w:p w14:paraId="511310E6" w14:textId="77777777" w:rsidR="000355C2" w:rsidRPr="000355C2" w:rsidRDefault="000355C2" w:rsidP="000355C2">
      <w:pPr>
        <w:pStyle w:val="Bezrazmaka"/>
        <w:rPr>
          <w:lang w:val="sr-Latn-RS"/>
        </w:rPr>
      </w:pPr>
    </w:p>
    <w:p w14:paraId="637C2D15" w14:textId="77777777" w:rsidR="000355C2" w:rsidRPr="000355C2" w:rsidRDefault="000355C2" w:rsidP="000355C2">
      <w:pPr>
        <w:pStyle w:val="Bezrazmaka"/>
        <w:rPr>
          <w:lang w:val="sr-Latn-RS"/>
        </w:rPr>
      </w:pPr>
    </w:p>
    <w:p w14:paraId="2DDA5D31" w14:textId="77777777" w:rsidR="000355C2" w:rsidRPr="000355C2" w:rsidRDefault="000355C2" w:rsidP="000355C2">
      <w:pPr>
        <w:pStyle w:val="Bezrazmaka"/>
        <w:rPr>
          <w:lang w:val="sr-Latn-RS"/>
        </w:rPr>
      </w:pPr>
    </w:p>
    <w:p w14:paraId="2D35DD1F" w14:textId="77777777" w:rsidR="000355C2" w:rsidRPr="000355C2" w:rsidRDefault="000355C2" w:rsidP="000355C2">
      <w:pPr>
        <w:pStyle w:val="Bezrazmaka"/>
        <w:rPr>
          <w:lang w:val="sr-Latn-RS"/>
        </w:rPr>
      </w:pPr>
    </w:p>
    <w:p w14:paraId="0670AA35" w14:textId="77777777" w:rsidR="000355C2" w:rsidRPr="000355C2" w:rsidRDefault="000355C2" w:rsidP="000355C2">
      <w:pPr>
        <w:pStyle w:val="Bezrazmaka"/>
        <w:rPr>
          <w:lang w:val="sr-Latn-RS"/>
        </w:rPr>
      </w:pPr>
    </w:p>
    <w:p w14:paraId="2B3E72B8" w14:textId="77777777" w:rsidR="000355C2" w:rsidRPr="000355C2" w:rsidRDefault="000355C2" w:rsidP="000355C2">
      <w:pPr>
        <w:pStyle w:val="Bezrazmaka"/>
        <w:rPr>
          <w:lang w:val="sr-Latn-RS"/>
        </w:rPr>
      </w:pPr>
    </w:p>
    <w:p w14:paraId="15C3D0EB" w14:textId="77777777" w:rsidR="000355C2" w:rsidRPr="000355C2" w:rsidRDefault="000355C2" w:rsidP="000355C2">
      <w:pPr>
        <w:pStyle w:val="Bezrazmaka"/>
        <w:rPr>
          <w:lang w:val="sr-Latn-RS"/>
        </w:rPr>
      </w:pPr>
    </w:p>
    <w:p w14:paraId="14327335" w14:textId="77777777" w:rsidR="000355C2" w:rsidRPr="000355C2" w:rsidRDefault="000355C2" w:rsidP="000355C2">
      <w:pPr>
        <w:pStyle w:val="Bezrazmaka"/>
        <w:rPr>
          <w:lang w:val="sr-Latn-RS"/>
        </w:rPr>
      </w:pPr>
    </w:p>
    <w:p w14:paraId="6E7A75B1" w14:textId="77777777" w:rsidR="000355C2" w:rsidRPr="000355C2" w:rsidRDefault="000355C2" w:rsidP="000355C2">
      <w:pPr>
        <w:pStyle w:val="Bezrazmaka"/>
        <w:rPr>
          <w:lang w:val="sr-Latn-RS"/>
        </w:rPr>
      </w:pPr>
    </w:p>
    <w:p w14:paraId="6B020567" w14:textId="77777777" w:rsidR="000355C2" w:rsidRPr="000355C2" w:rsidRDefault="000355C2" w:rsidP="000355C2">
      <w:pPr>
        <w:pStyle w:val="Bezrazmaka"/>
        <w:rPr>
          <w:lang w:val="sr-Latn-RS"/>
        </w:rPr>
      </w:pPr>
    </w:p>
    <w:p w14:paraId="4796353B" w14:textId="77777777" w:rsidR="000355C2" w:rsidRPr="000355C2" w:rsidRDefault="000355C2" w:rsidP="000355C2">
      <w:pPr>
        <w:pStyle w:val="Bezrazmaka"/>
        <w:rPr>
          <w:lang w:val="sr-Latn-RS"/>
        </w:rPr>
      </w:pPr>
    </w:p>
    <w:p w14:paraId="6884F92A" w14:textId="77777777" w:rsidR="000355C2" w:rsidRPr="000355C2" w:rsidRDefault="000355C2" w:rsidP="000355C2">
      <w:pPr>
        <w:pStyle w:val="Bezrazmaka"/>
        <w:rPr>
          <w:lang w:val="sr-Latn-RS"/>
        </w:rPr>
      </w:pPr>
    </w:p>
    <w:p w14:paraId="5057AD34" w14:textId="77777777" w:rsidR="000355C2" w:rsidRPr="000355C2" w:rsidRDefault="000355C2" w:rsidP="000355C2">
      <w:pPr>
        <w:pStyle w:val="Bezrazmaka"/>
        <w:rPr>
          <w:lang w:val="sr-Latn-RS"/>
        </w:rPr>
      </w:pPr>
    </w:p>
    <w:p w14:paraId="4E9C81C6" w14:textId="77777777" w:rsidR="000355C2" w:rsidRPr="000355C2" w:rsidRDefault="000355C2" w:rsidP="000355C2">
      <w:pPr>
        <w:pStyle w:val="Bezrazmaka"/>
        <w:rPr>
          <w:lang w:val="sr-Latn-RS"/>
        </w:rPr>
      </w:pPr>
    </w:p>
    <w:p w14:paraId="652B799F" w14:textId="77777777" w:rsidR="000355C2" w:rsidRPr="000355C2" w:rsidRDefault="000355C2" w:rsidP="000355C2">
      <w:pPr>
        <w:pStyle w:val="Bezrazmaka"/>
        <w:rPr>
          <w:lang w:val="sr-Latn-RS"/>
        </w:rPr>
      </w:pPr>
    </w:p>
    <w:p w14:paraId="4FE5A9CB" w14:textId="77777777" w:rsidR="000355C2" w:rsidRPr="000355C2" w:rsidRDefault="000355C2" w:rsidP="000355C2">
      <w:pPr>
        <w:pStyle w:val="Bezrazmaka"/>
        <w:rPr>
          <w:lang w:val="sr-Latn-RS"/>
        </w:rPr>
      </w:pPr>
    </w:p>
    <w:p w14:paraId="38AFB334" w14:textId="77777777" w:rsidR="000355C2" w:rsidRPr="000355C2" w:rsidRDefault="000355C2" w:rsidP="000355C2">
      <w:pPr>
        <w:pStyle w:val="Bezrazmaka"/>
        <w:rPr>
          <w:lang w:val="sr-Latn-RS"/>
        </w:rPr>
      </w:pPr>
    </w:p>
    <w:p w14:paraId="477A9F4B" w14:textId="77777777" w:rsidR="000355C2" w:rsidRPr="000355C2" w:rsidRDefault="000355C2" w:rsidP="000355C2">
      <w:pPr>
        <w:pStyle w:val="Bezrazmaka"/>
        <w:rPr>
          <w:lang w:val="sr-Latn-RS"/>
        </w:rPr>
      </w:pPr>
    </w:p>
    <w:p w14:paraId="463DCC13" w14:textId="77777777" w:rsidR="000355C2" w:rsidRPr="000355C2" w:rsidRDefault="000355C2" w:rsidP="000355C2">
      <w:pPr>
        <w:pStyle w:val="Bezrazmaka"/>
        <w:rPr>
          <w:lang w:val="sr-Latn-RS"/>
        </w:rPr>
      </w:pPr>
    </w:p>
    <w:p w14:paraId="3654D783" w14:textId="03006A2A" w:rsidR="000355C2" w:rsidRDefault="000355C2" w:rsidP="000355C2">
      <w:pPr>
        <w:pStyle w:val="Bezrazmaka"/>
        <w:rPr>
          <w:lang w:val="sr-Latn-RS"/>
        </w:rPr>
      </w:pPr>
    </w:p>
    <w:p w14:paraId="41F588FA" w14:textId="77777777" w:rsidR="001F4600" w:rsidRPr="000355C2" w:rsidRDefault="001F4600" w:rsidP="000355C2">
      <w:pPr>
        <w:pStyle w:val="Bezrazmaka"/>
        <w:rPr>
          <w:b/>
          <w:lang w:val="sr-Latn-RS"/>
        </w:rPr>
      </w:pPr>
    </w:p>
    <w:p w14:paraId="6FDC8A96" w14:textId="6E3896BD" w:rsidR="000355C2" w:rsidRPr="000355C2" w:rsidRDefault="001F4600" w:rsidP="001F4600">
      <w:pPr>
        <w:pStyle w:val="Bezrazmaka"/>
        <w:jc w:val="center"/>
        <w:rPr>
          <w:b/>
          <w:lang w:val="sr-Latn-RS"/>
        </w:rPr>
      </w:pPr>
      <w:r>
        <w:rPr>
          <w:b/>
          <w:lang w:val="sr-Latn-RS"/>
        </w:rPr>
        <w:t xml:space="preserve">II. </w:t>
      </w:r>
      <w:r w:rsidR="000355C2" w:rsidRPr="000355C2">
        <w:rPr>
          <w:b/>
          <w:lang w:val="sr-Latn-RS"/>
        </w:rPr>
        <w:t>ANALIZA STEPENA OTVORENOSTI INSTITUCIJA KROZ RAZGOVOR U FOKUS GRUPI</w:t>
      </w:r>
    </w:p>
    <w:p w14:paraId="7ABDA010" w14:textId="77777777" w:rsidR="000355C2" w:rsidRPr="000355C2" w:rsidRDefault="000355C2" w:rsidP="000355C2">
      <w:pPr>
        <w:pStyle w:val="Bezrazmaka"/>
        <w:rPr>
          <w:b/>
          <w:lang w:val="es-ES"/>
        </w:rPr>
      </w:pPr>
    </w:p>
    <w:p w14:paraId="57B28484" w14:textId="3932E10B" w:rsidR="000355C2" w:rsidRPr="000355C2" w:rsidRDefault="000355C2" w:rsidP="001F4600">
      <w:pPr>
        <w:pStyle w:val="Bezrazmaka"/>
        <w:jc w:val="both"/>
        <w:rPr>
          <w:lang w:val="es-ES"/>
        </w:rPr>
      </w:pPr>
      <w:proofErr w:type="spellStart"/>
      <w:r w:rsidRPr="000355C2">
        <w:rPr>
          <w:lang w:val="es-ES"/>
        </w:rPr>
        <w:t>Fokus</w:t>
      </w:r>
      <w:proofErr w:type="spellEnd"/>
      <w:r w:rsidRPr="000355C2">
        <w:rPr>
          <w:lang w:val="es-ES"/>
        </w:rPr>
        <w:t xml:space="preserve"> grupa </w:t>
      </w:r>
      <w:proofErr w:type="spellStart"/>
      <w:r w:rsidRPr="000355C2">
        <w:rPr>
          <w:lang w:val="es-ES"/>
        </w:rPr>
        <w:t>sa</w:t>
      </w:r>
      <w:proofErr w:type="spellEnd"/>
      <w:r w:rsidRPr="000355C2">
        <w:rPr>
          <w:lang w:val="es-ES"/>
        </w:rPr>
        <w:t xml:space="preserve"> </w:t>
      </w:r>
      <w:proofErr w:type="spellStart"/>
      <w:r w:rsidRPr="000355C2">
        <w:rPr>
          <w:lang w:val="es-ES"/>
        </w:rPr>
        <w:t>novinarima</w:t>
      </w:r>
      <w:proofErr w:type="spellEnd"/>
      <w:r w:rsidRPr="000355C2">
        <w:rPr>
          <w:lang w:val="es-ES"/>
        </w:rPr>
        <w:t xml:space="preserve"> </w:t>
      </w:r>
      <w:proofErr w:type="spellStart"/>
      <w:r w:rsidRPr="000355C2">
        <w:rPr>
          <w:lang w:val="es-ES"/>
        </w:rPr>
        <w:t>koji</w:t>
      </w:r>
      <w:proofErr w:type="spellEnd"/>
      <w:r w:rsidRPr="000355C2">
        <w:rPr>
          <w:lang w:val="es-ES"/>
        </w:rPr>
        <w:t xml:space="preserve"> su </w:t>
      </w:r>
      <w:proofErr w:type="spellStart"/>
      <w:r w:rsidRPr="000355C2">
        <w:rPr>
          <w:lang w:val="es-ES"/>
        </w:rPr>
        <w:t>prošli</w:t>
      </w:r>
      <w:proofErr w:type="spellEnd"/>
      <w:r w:rsidRPr="000355C2">
        <w:rPr>
          <w:lang w:val="es-ES"/>
        </w:rPr>
        <w:t xml:space="preserve"> </w:t>
      </w:r>
      <w:proofErr w:type="spellStart"/>
      <w:r w:rsidRPr="000355C2">
        <w:rPr>
          <w:lang w:val="es-ES"/>
        </w:rPr>
        <w:t>kroz</w:t>
      </w:r>
      <w:proofErr w:type="spellEnd"/>
      <w:r w:rsidRPr="000355C2">
        <w:rPr>
          <w:lang w:val="es-ES"/>
        </w:rPr>
        <w:t xml:space="preserve"> </w:t>
      </w:r>
      <w:proofErr w:type="spellStart"/>
      <w:r w:rsidRPr="000355C2">
        <w:rPr>
          <w:lang w:val="es-ES"/>
        </w:rPr>
        <w:t>različite</w:t>
      </w:r>
      <w:proofErr w:type="spellEnd"/>
      <w:r w:rsidRPr="000355C2">
        <w:rPr>
          <w:lang w:val="es-ES"/>
        </w:rPr>
        <w:t xml:space="preserve"> </w:t>
      </w:r>
      <w:proofErr w:type="spellStart"/>
      <w:r w:rsidRPr="000355C2">
        <w:rPr>
          <w:lang w:val="es-ES"/>
        </w:rPr>
        <w:t>oblike</w:t>
      </w:r>
      <w:proofErr w:type="spellEnd"/>
      <w:r w:rsidRPr="000355C2">
        <w:rPr>
          <w:lang w:val="es-ES"/>
        </w:rPr>
        <w:t xml:space="preserve"> </w:t>
      </w:r>
      <w:proofErr w:type="spellStart"/>
      <w:r w:rsidRPr="000355C2">
        <w:rPr>
          <w:lang w:val="es-ES"/>
        </w:rPr>
        <w:t>napada</w:t>
      </w:r>
      <w:proofErr w:type="spellEnd"/>
      <w:r w:rsidRPr="000355C2">
        <w:rPr>
          <w:lang w:val="es-ES"/>
        </w:rPr>
        <w:t xml:space="preserve">, </w:t>
      </w:r>
      <w:proofErr w:type="spellStart"/>
      <w:r w:rsidRPr="000355C2">
        <w:rPr>
          <w:lang w:val="es-ES"/>
        </w:rPr>
        <w:t>pretnji</w:t>
      </w:r>
      <w:proofErr w:type="spellEnd"/>
      <w:r w:rsidRPr="000355C2">
        <w:rPr>
          <w:lang w:val="es-ES"/>
        </w:rPr>
        <w:t xml:space="preserve"> i </w:t>
      </w:r>
      <w:proofErr w:type="spellStart"/>
      <w:r w:rsidR="00915799" w:rsidRPr="000355C2">
        <w:rPr>
          <w:lang w:val="es-ES"/>
        </w:rPr>
        <w:t>pritisaka</w:t>
      </w:r>
      <w:proofErr w:type="spellEnd"/>
      <w:r w:rsidR="00915799" w:rsidRPr="000355C2">
        <w:rPr>
          <w:lang w:val="es-ES"/>
        </w:rPr>
        <w:t> </w:t>
      </w:r>
      <w:proofErr w:type="spellStart"/>
      <w:r w:rsidR="00915799" w:rsidRPr="000355C2">
        <w:rPr>
          <w:lang w:val="es-ES"/>
        </w:rPr>
        <w:t>realizovana</w:t>
      </w:r>
      <w:proofErr w:type="spellEnd"/>
      <w:r w:rsidRPr="000355C2">
        <w:rPr>
          <w:lang w:val="es-ES"/>
        </w:rPr>
        <w:t xml:space="preserve"> je </w:t>
      </w:r>
      <w:proofErr w:type="spellStart"/>
      <w:r w:rsidRPr="000355C2">
        <w:rPr>
          <w:lang w:val="es-ES"/>
        </w:rPr>
        <w:t>kao</w:t>
      </w:r>
      <w:proofErr w:type="spellEnd"/>
      <w:r w:rsidRPr="000355C2">
        <w:rPr>
          <w:lang w:val="es-ES"/>
        </w:rPr>
        <w:t xml:space="preserve"> </w:t>
      </w:r>
      <w:proofErr w:type="spellStart"/>
      <w:r w:rsidRPr="000355C2">
        <w:rPr>
          <w:lang w:val="es-ES"/>
        </w:rPr>
        <w:t>jedna</w:t>
      </w:r>
      <w:proofErr w:type="spellEnd"/>
      <w:r w:rsidRPr="000355C2">
        <w:rPr>
          <w:lang w:val="es-ES"/>
        </w:rPr>
        <w:t xml:space="preserve"> </w:t>
      </w:r>
      <w:proofErr w:type="spellStart"/>
      <w:r w:rsidRPr="000355C2">
        <w:rPr>
          <w:lang w:val="es-ES"/>
        </w:rPr>
        <w:t>od</w:t>
      </w:r>
      <w:proofErr w:type="spellEnd"/>
      <w:r w:rsidRPr="000355C2">
        <w:rPr>
          <w:lang w:val="es-ES"/>
        </w:rPr>
        <w:t xml:space="preserve"> </w:t>
      </w:r>
      <w:proofErr w:type="spellStart"/>
      <w:r w:rsidRPr="000355C2">
        <w:rPr>
          <w:lang w:val="es-ES"/>
        </w:rPr>
        <w:t>aktivnosti</w:t>
      </w:r>
      <w:proofErr w:type="spellEnd"/>
      <w:r w:rsidRPr="000355C2">
        <w:rPr>
          <w:lang w:val="es-ES"/>
        </w:rPr>
        <w:t xml:space="preserve"> u </w:t>
      </w:r>
      <w:proofErr w:type="spellStart"/>
      <w:r w:rsidRPr="000355C2">
        <w:rPr>
          <w:lang w:val="es-ES"/>
        </w:rPr>
        <w:t>okviru</w:t>
      </w:r>
      <w:proofErr w:type="spellEnd"/>
      <w:r w:rsidRPr="000355C2">
        <w:rPr>
          <w:lang w:val="es-ES"/>
        </w:rPr>
        <w:t xml:space="preserve"> </w:t>
      </w:r>
      <w:proofErr w:type="spellStart"/>
      <w:r w:rsidRPr="000355C2">
        <w:rPr>
          <w:lang w:val="es-ES"/>
        </w:rPr>
        <w:t>ovog</w:t>
      </w:r>
      <w:proofErr w:type="spellEnd"/>
      <w:r w:rsidRPr="000355C2">
        <w:rPr>
          <w:lang w:val="es-ES"/>
        </w:rPr>
        <w:t xml:space="preserve"> </w:t>
      </w:r>
      <w:proofErr w:type="spellStart"/>
      <w:r w:rsidRPr="000355C2">
        <w:rPr>
          <w:lang w:val="es-ES"/>
        </w:rPr>
        <w:t>projekta</w:t>
      </w:r>
      <w:proofErr w:type="spellEnd"/>
      <w:r w:rsidRPr="000355C2">
        <w:rPr>
          <w:lang w:val="es-ES"/>
        </w:rPr>
        <w:t xml:space="preserve">. </w:t>
      </w:r>
      <w:proofErr w:type="spellStart"/>
      <w:r w:rsidRPr="000355C2">
        <w:rPr>
          <w:lang w:val="es-ES"/>
        </w:rPr>
        <w:t>Fokus</w:t>
      </w:r>
      <w:proofErr w:type="spellEnd"/>
      <w:r w:rsidRPr="000355C2">
        <w:rPr>
          <w:lang w:val="es-ES"/>
        </w:rPr>
        <w:t xml:space="preserve"> grupa se </w:t>
      </w:r>
      <w:proofErr w:type="spellStart"/>
      <w:r w:rsidRPr="000355C2">
        <w:rPr>
          <w:lang w:val="es-ES"/>
        </w:rPr>
        <w:t>bavila</w:t>
      </w:r>
      <w:proofErr w:type="spellEnd"/>
      <w:r w:rsidRPr="000355C2">
        <w:rPr>
          <w:lang w:val="es-ES"/>
        </w:rPr>
        <w:t xml:space="preserve"> </w:t>
      </w:r>
      <w:proofErr w:type="spellStart"/>
      <w:r w:rsidRPr="000355C2">
        <w:rPr>
          <w:lang w:val="es-ES"/>
        </w:rPr>
        <w:t>analizom</w:t>
      </w:r>
      <w:proofErr w:type="spellEnd"/>
      <w:r w:rsidRPr="000355C2">
        <w:rPr>
          <w:lang w:val="es-ES"/>
        </w:rPr>
        <w:t xml:space="preserve"> </w:t>
      </w:r>
      <w:proofErr w:type="spellStart"/>
      <w:r w:rsidRPr="000355C2">
        <w:rPr>
          <w:lang w:val="es-ES"/>
        </w:rPr>
        <w:t>dosadašnjeg</w:t>
      </w:r>
      <w:proofErr w:type="spellEnd"/>
      <w:r w:rsidRPr="000355C2">
        <w:rPr>
          <w:lang w:val="es-ES"/>
        </w:rPr>
        <w:t xml:space="preserve"> modela </w:t>
      </w:r>
      <w:proofErr w:type="spellStart"/>
      <w:r w:rsidRPr="000355C2">
        <w:rPr>
          <w:lang w:val="es-ES"/>
        </w:rPr>
        <w:t>komunikacije</w:t>
      </w:r>
      <w:proofErr w:type="spellEnd"/>
      <w:r w:rsidRPr="000355C2">
        <w:rPr>
          <w:lang w:val="es-ES"/>
        </w:rPr>
        <w:t xml:space="preserve"> i </w:t>
      </w:r>
      <w:proofErr w:type="spellStart"/>
      <w:r w:rsidRPr="000355C2">
        <w:rPr>
          <w:lang w:val="es-ES"/>
        </w:rPr>
        <w:t>stepena</w:t>
      </w:r>
      <w:proofErr w:type="spellEnd"/>
      <w:r w:rsidRPr="000355C2">
        <w:rPr>
          <w:lang w:val="es-ES"/>
        </w:rPr>
        <w:t xml:space="preserve"> </w:t>
      </w:r>
      <w:proofErr w:type="spellStart"/>
      <w:r w:rsidRPr="000355C2">
        <w:rPr>
          <w:lang w:val="es-ES"/>
        </w:rPr>
        <w:t>otvorenosti</w:t>
      </w:r>
      <w:proofErr w:type="spellEnd"/>
      <w:r w:rsidRPr="000355C2">
        <w:rPr>
          <w:lang w:val="es-ES"/>
        </w:rPr>
        <w:t xml:space="preserve"> </w:t>
      </w:r>
      <w:proofErr w:type="spellStart"/>
      <w:r w:rsidRPr="000355C2">
        <w:rPr>
          <w:lang w:val="es-ES"/>
        </w:rPr>
        <w:t>državnih</w:t>
      </w:r>
      <w:proofErr w:type="spellEnd"/>
      <w:r w:rsidRPr="000355C2">
        <w:rPr>
          <w:lang w:val="es-ES"/>
        </w:rPr>
        <w:t xml:space="preserve"> </w:t>
      </w:r>
      <w:proofErr w:type="spellStart"/>
      <w:r w:rsidRPr="000355C2">
        <w:rPr>
          <w:lang w:val="es-ES"/>
        </w:rPr>
        <w:t>institucija</w:t>
      </w:r>
      <w:proofErr w:type="spellEnd"/>
      <w:r w:rsidRPr="000355C2">
        <w:rPr>
          <w:lang w:val="es-ES"/>
        </w:rPr>
        <w:t xml:space="preserve"> (pre </w:t>
      </w:r>
      <w:proofErr w:type="spellStart"/>
      <w:r w:rsidRPr="000355C2">
        <w:rPr>
          <w:lang w:val="es-ES"/>
        </w:rPr>
        <w:t>svega</w:t>
      </w:r>
      <w:proofErr w:type="spellEnd"/>
      <w:r w:rsidRPr="000355C2">
        <w:rPr>
          <w:lang w:val="es-ES"/>
        </w:rPr>
        <w:t xml:space="preserve"> </w:t>
      </w:r>
      <w:proofErr w:type="spellStart"/>
      <w:r w:rsidRPr="000355C2">
        <w:rPr>
          <w:lang w:val="es-ES"/>
        </w:rPr>
        <w:t>tužilštva</w:t>
      </w:r>
      <w:proofErr w:type="spellEnd"/>
      <w:r w:rsidRPr="000355C2">
        <w:rPr>
          <w:lang w:val="es-ES"/>
        </w:rPr>
        <w:t xml:space="preserve"> i </w:t>
      </w:r>
      <w:proofErr w:type="spellStart"/>
      <w:r w:rsidRPr="000355C2">
        <w:rPr>
          <w:lang w:val="es-ES"/>
        </w:rPr>
        <w:t>policije</w:t>
      </w:r>
      <w:proofErr w:type="spellEnd"/>
      <w:r w:rsidRPr="000355C2">
        <w:rPr>
          <w:lang w:val="es-ES"/>
        </w:rPr>
        <w:t xml:space="preserve">) </w:t>
      </w:r>
      <w:proofErr w:type="spellStart"/>
      <w:r w:rsidRPr="000355C2">
        <w:rPr>
          <w:lang w:val="es-ES"/>
        </w:rPr>
        <w:t>na</w:t>
      </w:r>
      <w:proofErr w:type="spellEnd"/>
      <w:r w:rsidRPr="000355C2">
        <w:rPr>
          <w:lang w:val="es-ES"/>
        </w:rPr>
        <w:t xml:space="preserve"> </w:t>
      </w:r>
      <w:proofErr w:type="spellStart"/>
      <w:r w:rsidRPr="000355C2">
        <w:rPr>
          <w:lang w:val="es-ES"/>
        </w:rPr>
        <w:t>osnovu</w:t>
      </w:r>
      <w:proofErr w:type="spellEnd"/>
      <w:r w:rsidRPr="000355C2">
        <w:rPr>
          <w:lang w:val="es-ES"/>
        </w:rPr>
        <w:t xml:space="preserve"> </w:t>
      </w:r>
      <w:proofErr w:type="spellStart"/>
      <w:r w:rsidRPr="000355C2">
        <w:rPr>
          <w:lang w:val="es-ES"/>
        </w:rPr>
        <w:t>iskustava</w:t>
      </w:r>
      <w:proofErr w:type="spellEnd"/>
      <w:r w:rsidRPr="000355C2">
        <w:rPr>
          <w:lang w:val="es-ES"/>
        </w:rPr>
        <w:t xml:space="preserve"> </w:t>
      </w:r>
      <w:proofErr w:type="spellStart"/>
      <w:r w:rsidRPr="000355C2">
        <w:rPr>
          <w:lang w:val="es-ES"/>
        </w:rPr>
        <w:t>novinara</w:t>
      </w:r>
      <w:proofErr w:type="spellEnd"/>
      <w:r w:rsidRPr="000355C2">
        <w:rPr>
          <w:lang w:val="es-ES"/>
        </w:rPr>
        <w:t xml:space="preserve"> </w:t>
      </w:r>
      <w:proofErr w:type="spellStart"/>
      <w:r w:rsidRPr="000355C2">
        <w:rPr>
          <w:lang w:val="es-ES"/>
        </w:rPr>
        <w:t>koji</w:t>
      </w:r>
      <w:proofErr w:type="spellEnd"/>
      <w:r w:rsidRPr="000355C2">
        <w:rPr>
          <w:lang w:val="es-ES"/>
        </w:rPr>
        <w:t xml:space="preserve"> su </w:t>
      </w:r>
      <w:proofErr w:type="spellStart"/>
      <w:r w:rsidRPr="000355C2">
        <w:rPr>
          <w:lang w:val="es-ES"/>
        </w:rPr>
        <w:t>kroz</w:t>
      </w:r>
      <w:proofErr w:type="spellEnd"/>
      <w:r w:rsidRPr="000355C2">
        <w:rPr>
          <w:lang w:val="es-ES"/>
        </w:rPr>
        <w:t xml:space="preserve"> te procese </w:t>
      </w:r>
      <w:proofErr w:type="spellStart"/>
      <w:r w:rsidRPr="000355C2">
        <w:rPr>
          <w:lang w:val="es-ES"/>
        </w:rPr>
        <w:t>prošli</w:t>
      </w:r>
      <w:proofErr w:type="spellEnd"/>
      <w:r w:rsidRPr="000355C2">
        <w:rPr>
          <w:lang w:val="es-ES"/>
        </w:rPr>
        <w:t xml:space="preserve"> </w:t>
      </w:r>
      <w:proofErr w:type="spellStart"/>
      <w:r w:rsidRPr="000355C2">
        <w:rPr>
          <w:lang w:val="es-ES"/>
        </w:rPr>
        <w:t>ili</w:t>
      </w:r>
      <w:proofErr w:type="spellEnd"/>
      <w:r w:rsidRPr="000355C2">
        <w:rPr>
          <w:lang w:val="es-ES"/>
        </w:rPr>
        <w:t xml:space="preserve"> </w:t>
      </w:r>
      <w:proofErr w:type="spellStart"/>
      <w:r w:rsidRPr="000355C2">
        <w:rPr>
          <w:lang w:val="es-ES"/>
        </w:rPr>
        <w:t>prolaze</w:t>
      </w:r>
      <w:proofErr w:type="spellEnd"/>
      <w:r w:rsidRPr="000355C2">
        <w:rPr>
          <w:lang w:val="es-ES"/>
        </w:rPr>
        <w:t xml:space="preserve">, </w:t>
      </w:r>
      <w:proofErr w:type="spellStart"/>
      <w:r w:rsidRPr="000355C2">
        <w:rPr>
          <w:lang w:val="es-ES"/>
        </w:rPr>
        <w:lastRenderedPageBreak/>
        <w:t>sa</w:t>
      </w:r>
      <w:proofErr w:type="spellEnd"/>
      <w:r w:rsidRPr="000355C2">
        <w:rPr>
          <w:lang w:val="es-ES"/>
        </w:rPr>
        <w:t xml:space="preserve"> </w:t>
      </w:r>
      <w:proofErr w:type="spellStart"/>
      <w:r w:rsidRPr="000355C2">
        <w:rPr>
          <w:lang w:val="es-ES"/>
        </w:rPr>
        <w:t>ciljem</w:t>
      </w:r>
      <w:proofErr w:type="spellEnd"/>
      <w:r w:rsidRPr="000355C2">
        <w:rPr>
          <w:lang w:val="es-ES"/>
        </w:rPr>
        <w:t xml:space="preserve"> da se </w:t>
      </w:r>
      <w:proofErr w:type="spellStart"/>
      <w:r w:rsidRPr="000355C2">
        <w:rPr>
          <w:lang w:val="es-ES"/>
        </w:rPr>
        <w:t>ukaže</w:t>
      </w:r>
      <w:proofErr w:type="spellEnd"/>
      <w:r w:rsidRPr="000355C2">
        <w:rPr>
          <w:lang w:val="es-ES"/>
        </w:rPr>
        <w:t xml:space="preserve"> </w:t>
      </w:r>
      <w:proofErr w:type="spellStart"/>
      <w:r w:rsidRPr="000355C2">
        <w:rPr>
          <w:lang w:val="es-ES"/>
        </w:rPr>
        <w:t>na</w:t>
      </w:r>
      <w:proofErr w:type="spellEnd"/>
      <w:r w:rsidRPr="000355C2">
        <w:rPr>
          <w:lang w:val="es-ES"/>
        </w:rPr>
        <w:t xml:space="preserve"> </w:t>
      </w:r>
      <w:proofErr w:type="spellStart"/>
      <w:r w:rsidRPr="000355C2">
        <w:rPr>
          <w:lang w:val="es-ES"/>
        </w:rPr>
        <w:t>uočene</w:t>
      </w:r>
      <w:proofErr w:type="spellEnd"/>
      <w:r w:rsidRPr="000355C2">
        <w:rPr>
          <w:lang w:val="es-ES"/>
        </w:rPr>
        <w:t> </w:t>
      </w:r>
      <w:proofErr w:type="spellStart"/>
      <w:r w:rsidRPr="000355C2">
        <w:rPr>
          <w:lang w:val="es-ES"/>
        </w:rPr>
        <w:t>nedostatke</w:t>
      </w:r>
      <w:proofErr w:type="spellEnd"/>
      <w:r w:rsidRPr="000355C2">
        <w:rPr>
          <w:lang w:val="es-ES"/>
        </w:rPr>
        <w:t xml:space="preserve"> i </w:t>
      </w:r>
      <w:proofErr w:type="spellStart"/>
      <w:r w:rsidRPr="000355C2">
        <w:rPr>
          <w:lang w:val="es-ES"/>
        </w:rPr>
        <w:t>na</w:t>
      </w:r>
      <w:proofErr w:type="spellEnd"/>
      <w:r w:rsidRPr="000355C2">
        <w:rPr>
          <w:lang w:val="es-ES"/>
        </w:rPr>
        <w:t xml:space="preserve"> </w:t>
      </w:r>
      <w:proofErr w:type="spellStart"/>
      <w:r w:rsidRPr="000355C2">
        <w:rPr>
          <w:lang w:val="es-ES"/>
        </w:rPr>
        <w:t>osnovu</w:t>
      </w:r>
      <w:proofErr w:type="spellEnd"/>
      <w:r w:rsidRPr="000355C2">
        <w:rPr>
          <w:lang w:val="es-ES"/>
        </w:rPr>
        <w:t xml:space="preserve"> toga </w:t>
      </w:r>
      <w:proofErr w:type="spellStart"/>
      <w:r w:rsidRPr="000355C2">
        <w:rPr>
          <w:lang w:val="es-ES"/>
        </w:rPr>
        <w:t>daju</w:t>
      </w:r>
      <w:proofErr w:type="spellEnd"/>
      <w:r w:rsidRPr="000355C2">
        <w:rPr>
          <w:lang w:val="es-ES"/>
        </w:rPr>
        <w:t xml:space="preserve"> </w:t>
      </w:r>
      <w:proofErr w:type="spellStart"/>
      <w:r w:rsidRPr="000355C2">
        <w:rPr>
          <w:lang w:val="es-ES"/>
        </w:rPr>
        <w:t>preporuke</w:t>
      </w:r>
      <w:proofErr w:type="spellEnd"/>
      <w:r w:rsidRPr="000355C2">
        <w:rPr>
          <w:lang w:val="es-ES"/>
        </w:rPr>
        <w:t xml:space="preserve"> </w:t>
      </w:r>
      <w:proofErr w:type="spellStart"/>
      <w:r w:rsidRPr="000355C2">
        <w:rPr>
          <w:lang w:val="es-ES"/>
        </w:rPr>
        <w:t>kako</w:t>
      </w:r>
      <w:proofErr w:type="spellEnd"/>
      <w:r w:rsidRPr="000355C2">
        <w:rPr>
          <w:lang w:val="es-ES"/>
        </w:rPr>
        <w:t xml:space="preserve"> </w:t>
      </w:r>
      <w:proofErr w:type="spellStart"/>
      <w:r w:rsidRPr="000355C2">
        <w:rPr>
          <w:lang w:val="es-ES"/>
        </w:rPr>
        <w:t>bi</w:t>
      </w:r>
      <w:proofErr w:type="spellEnd"/>
      <w:r w:rsidRPr="000355C2">
        <w:rPr>
          <w:lang w:val="es-ES"/>
        </w:rPr>
        <w:t xml:space="preserve"> </w:t>
      </w:r>
      <w:proofErr w:type="spellStart"/>
      <w:r w:rsidRPr="000355C2">
        <w:rPr>
          <w:lang w:val="es-ES"/>
        </w:rPr>
        <w:t>postojeće</w:t>
      </w:r>
      <w:proofErr w:type="spellEnd"/>
      <w:r w:rsidRPr="000355C2">
        <w:rPr>
          <w:lang w:val="es-ES"/>
        </w:rPr>
        <w:t xml:space="preserve"> </w:t>
      </w:r>
      <w:proofErr w:type="spellStart"/>
      <w:r w:rsidRPr="000355C2">
        <w:rPr>
          <w:lang w:val="es-ES"/>
        </w:rPr>
        <w:t>procedure</w:t>
      </w:r>
      <w:proofErr w:type="spellEnd"/>
      <w:r w:rsidRPr="000355C2">
        <w:rPr>
          <w:lang w:val="es-ES"/>
        </w:rPr>
        <w:t xml:space="preserve"> </w:t>
      </w:r>
      <w:proofErr w:type="spellStart"/>
      <w:r w:rsidRPr="000355C2">
        <w:rPr>
          <w:lang w:val="es-ES"/>
        </w:rPr>
        <w:t>mogle</w:t>
      </w:r>
      <w:proofErr w:type="spellEnd"/>
      <w:r w:rsidRPr="000355C2">
        <w:rPr>
          <w:lang w:val="es-ES"/>
        </w:rPr>
        <w:t xml:space="preserve"> da se </w:t>
      </w:r>
      <w:proofErr w:type="spellStart"/>
      <w:r w:rsidRPr="000355C2">
        <w:rPr>
          <w:lang w:val="es-ES"/>
        </w:rPr>
        <w:t>unaprede</w:t>
      </w:r>
      <w:proofErr w:type="spellEnd"/>
      <w:r w:rsidRPr="000355C2">
        <w:rPr>
          <w:lang w:val="es-ES"/>
        </w:rPr>
        <w:t xml:space="preserve">.  </w:t>
      </w:r>
    </w:p>
    <w:p w14:paraId="76929BC9" w14:textId="77777777" w:rsidR="000355C2" w:rsidRPr="000355C2" w:rsidRDefault="000355C2" w:rsidP="001F4600">
      <w:pPr>
        <w:pStyle w:val="Bezrazmaka"/>
        <w:jc w:val="both"/>
        <w:rPr>
          <w:b/>
          <w:bCs/>
          <w:lang w:val="es-ES"/>
        </w:rPr>
      </w:pPr>
    </w:p>
    <w:p w14:paraId="716F5412" w14:textId="77777777" w:rsidR="000355C2" w:rsidRPr="000355C2" w:rsidRDefault="000355C2" w:rsidP="001F4600">
      <w:pPr>
        <w:pStyle w:val="Bezrazmaka"/>
        <w:jc w:val="both"/>
        <w:rPr>
          <w:bCs/>
          <w:lang w:val="pl-PL"/>
        </w:rPr>
      </w:pPr>
      <w:r w:rsidRPr="000355C2">
        <w:rPr>
          <w:bCs/>
          <w:lang w:val="pl-PL"/>
        </w:rPr>
        <w:t xml:space="preserve">Fokus grupa je održana u maju 2022. godine i imala je šest učesnika, tri novinarke i tri novinara, starosti od 25 do 50 godina. Učesnici/e fokus grupe su imali različita iskustva kada je o napadima i pritiscima reč: </w:t>
      </w:r>
    </w:p>
    <w:p w14:paraId="56F91FAA" w14:textId="77777777" w:rsidR="000355C2" w:rsidRPr="000355C2" w:rsidRDefault="000355C2" w:rsidP="001F4600">
      <w:pPr>
        <w:pStyle w:val="Bezrazmaka"/>
        <w:jc w:val="both"/>
        <w:rPr>
          <w:bCs/>
          <w:lang w:val="pl-PL"/>
        </w:rPr>
      </w:pPr>
    </w:p>
    <w:p w14:paraId="2E40909B" w14:textId="77777777" w:rsidR="000355C2" w:rsidRPr="000355C2" w:rsidRDefault="000355C2" w:rsidP="00211D5E">
      <w:pPr>
        <w:pStyle w:val="Bezrazmaka"/>
        <w:numPr>
          <w:ilvl w:val="0"/>
          <w:numId w:val="3"/>
        </w:numPr>
        <w:jc w:val="both"/>
        <w:rPr>
          <w:bCs/>
          <w:lang w:val="pl-PL"/>
        </w:rPr>
      </w:pPr>
      <w:r w:rsidRPr="000355C2">
        <w:rPr>
          <w:bCs/>
          <w:lang w:val="pl-PL"/>
        </w:rPr>
        <w:t xml:space="preserve">fizički napadi na radnom zadatku od NN lica u uniformi, </w:t>
      </w:r>
    </w:p>
    <w:p w14:paraId="7DF84799" w14:textId="77777777" w:rsidR="000355C2" w:rsidRPr="000355C2" w:rsidRDefault="000355C2" w:rsidP="00211D5E">
      <w:pPr>
        <w:pStyle w:val="Bezrazmaka"/>
        <w:numPr>
          <w:ilvl w:val="0"/>
          <w:numId w:val="3"/>
        </w:numPr>
        <w:jc w:val="both"/>
        <w:rPr>
          <w:bCs/>
          <w:lang w:val="pl-PL"/>
        </w:rPr>
      </w:pPr>
      <w:r w:rsidRPr="000355C2">
        <w:rPr>
          <w:bCs/>
          <w:lang w:val="pl-PL"/>
        </w:rPr>
        <w:t xml:space="preserve">zastrašivanja na javnom mestu kada su novinari/ke bili u neposrednom kontaktu sa počiniocem, </w:t>
      </w:r>
    </w:p>
    <w:p w14:paraId="38DFA8C0" w14:textId="77777777" w:rsidR="000355C2" w:rsidRPr="000355C2" w:rsidRDefault="000355C2" w:rsidP="00211D5E">
      <w:pPr>
        <w:pStyle w:val="Bezrazmaka"/>
        <w:numPr>
          <w:ilvl w:val="0"/>
          <w:numId w:val="3"/>
        </w:numPr>
        <w:jc w:val="both"/>
        <w:rPr>
          <w:bCs/>
          <w:lang w:val="pl-PL"/>
        </w:rPr>
      </w:pPr>
      <w:r w:rsidRPr="000355C2">
        <w:rPr>
          <w:bCs/>
          <w:lang w:val="pl-PL"/>
        </w:rPr>
        <w:t xml:space="preserve">širenje propagadnog materijala sa negativnim konotacijama o novinaru/ki koji je postavljan/deljen na javnom prostoru, </w:t>
      </w:r>
    </w:p>
    <w:p w14:paraId="7759A470" w14:textId="77777777" w:rsidR="000355C2" w:rsidRPr="000355C2" w:rsidRDefault="000355C2" w:rsidP="00211D5E">
      <w:pPr>
        <w:pStyle w:val="Bezrazmaka"/>
        <w:numPr>
          <w:ilvl w:val="0"/>
          <w:numId w:val="3"/>
        </w:numPr>
        <w:jc w:val="both"/>
        <w:rPr>
          <w:bCs/>
          <w:lang w:val="pl-PL"/>
        </w:rPr>
      </w:pPr>
      <w:r w:rsidRPr="000355C2">
        <w:rPr>
          <w:bCs/>
          <w:lang w:val="pl-PL"/>
        </w:rPr>
        <w:t xml:space="preserve">pretnje i pritisci koji dolaze on-line (mejlovi, društvene mreže, portali) koji ujedno čine i najveći broj prijavljenih slučajeva.  </w:t>
      </w:r>
    </w:p>
    <w:p w14:paraId="450662F6" w14:textId="77777777" w:rsidR="000355C2" w:rsidRPr="000355C2" w:rsidRDefault="000355C2" w:rsidP="001F4600">
      <w:pPr>
        <w:pStyle w:val="Bezrazmaka"/>
        <w:jc w:val="both"/>
        <w:rPr>
          <w:bCs/>
          <w:lang w:val="pl-PL"/>
        </w:rPr>
      </w:pPr>
    </w:p>
    <w:p w14:paraId="210F3E07" w14:textId="77777777" w:rsidR="000355C2" w:rsidRPr="000355C2" w:rsidRDefault="000355C2" w:rsidP="001F4600">
      <w:pPr>
        <w:pStyle w:val="Bezrazmaka"/>
        <w:jc w:val="both"/>
        <w:rPr>
          <w:bCs/>
          <w:lang w:val="pl-PL"/>
        </w:rPr>
      </w:pPr>
      <w:r w:rsidRPr="000355C2">
        <w:rPr>
          <w:bCs/>
          <w:lang w:val="pl-PL"/>
        </w:rPr>
        <w:t xml:space="preserve">U fokus grupi su bili zastupljeni novinari/ke iz velikih centara koji rade u medijima sa nacionalnom pokrivenošću (Beograd, Novi Sad) i novinari/ke iz manjih gradova angažovani u lokalnim medijima.  </w:t>
      </w:r>
    </w:p>
    <w:p w14:paraId="60CB5108" w14:textId="77777777" w:rsidR="000355C2" w:rsidRPr="000355C2" w:rsidRDefault="000355C2" w:rsidP="001F4600">
      <w:pPr>
        <w:pStyle w:val="Bezrazmaka"/>
        <w:jc w:val="both"/>
        <w:rPr>
          <w:bCs/>
          <w:lang w:val="pl-PL"/>
        </w:rPr>
      </w:pPr>
    </w:p>
    <w:p w14:paraId="72F08C79" w14:textId="436BBF80" w:rsidR="000355C2" w:rsidRPr="000355C2" w:rsidRDefault="000355C2" w:rsidP="001F4600">
      <w:pPr>
        <w:pStyle w:val="Bezrazmaka"/>
        <w:jc w:val="both"/>
        <w:rPr>
          <w:bCs/>
          <w:lang w:val="pl-PL"/>
        </w:rPr>
      </w:pPr>
      <w:r w:rsidRPr="000355C2">
        <w:rPr>
          <w:bCs/>
          <w:lang w:val="pl-PL"/>
        </w:rPr>
        <w:t>Kada je o pretnjama reč, one su pretežno bile upućivane</w:t>
      </w:r>
      <w:r w:rsidR="00555215">
        <w:rPr>
          <w:bCs/>
          <w:lang w:val="pl-PL"/>
        </w:rPr>
        <w:t xml:space="preserve"> novinarima/kama lično, međutim</w:t>
      </w:r>
      <w:r w:rsidRPr="000355C2">
        <w:rPr>
          <w:bCs/>
          <w:lang w:val="pl-PL"/>
        </w:rPr>
        <w:t xml:space="preserve"> dešavalo se da budu proširene i na članove njihovih porodica. Često se u porukama koje dobijaju novinari/ke jasno stavlja do znanja da su poznata </w:t>
      </w:r>
      <w:r w:rsidR="00555215">
        <w:rPr>
          <w:bCs/>
          <w:lang w:val="pl-PL"/>
        </w:rPr>
        <w:t xml:space="preserve">njihova </w:t>
      </w:r>
      <w:r w:rsidRPr="000355C2">
        <w:rPr>
          <w:bCs/>
          <w:lang w:val="pl-PL"/>
        </w:rPr>
        <w:t>dnevna kretanja i rutine</w:t>
      </w:r>
      <w:r w:rsidR="00555215">
        <w:rPr>
          <w:bCs/>
          <w:lang w:val="pl-PL"/>
        </w:rPr>
        <w:t>, kao</w:t>
      </w:r>
      <w:r w:rsidRPr="000355C2">
        <w:rPr>
          <w:bCs/>
          <w:lang w:val="pl-PL"/>
        </w:rPr>
        <w:t xml:space="preserve"> i članova njihove porodice, što dodatno uznemirava. </w:t>
      </w:r>
    </w:p>
    <w:p w14:paraId="114A05BB" w14:textId="77777777" w:rsidR="000355C2" w:rsidRPr="000355C2" w:rsidRDefault="000355C2" w:rsidP="001F4600">
      <w:pPr>
        <w:pStyle w:val="Bezrazmaka"/>
        <w:jc w:val="both"/>
        <w:rPr>
          <w:bCs/>
          <w:lang w:val="pl-PL"/>
        </w:rPr>
      </w:pPr>
    </w:p>
    <w:p w14:paraId="5FCA8F81" w14:textId="1EB47F58" w:rsidR="000355C2" w:rsidRPr="000355C2" w:rsidRDefault="000355C2" w:rsidP="001F4600">
      <w:pPr>
        <w:pStyle w:val="Bezrazmaka"/>
        <w:jc w:val="both"/>
        <w:rPr>
          <w:bCs/>
          <w:lang w:val="pl-PL"/>
        </w:rPr>
      </w:pPr>
      <w:r w:rsidRPr="000355C2">
        <w:rPr>
          <w:bCs/>
          <w:lang w:val="pl-PL"/>
        </w:rPr>
        <w:t>Pretnje po pravilu sadrže eksplicitne pozive da se sa novinarima/kama treba fizički obračunati uz upotrebu termina “zaklati”, “prebiti”, “krvave košulje</w:t>
      </w:r>
      <w:r w:rsidR="00555215">
        <w:rPr>
          <w:bCs/>
          <w:lang w:val="pl-PL"/>
        </w:rPr>
        <w:t>”, i</w:t>
      </w:r>
      <w:r w:rsidRPr="000355C2">
        <w:rPr>
          <w:bCs/>
          <w:lang w:val="pl-PL"/>
        </w:rPr>
        <w:t xml:space="preserve"> novinari/ke se često optužuju da su “neprijateljski” element. </w:t>
      </w:r>
    </w:p>
    <w:p w14:paraId="78F02705" w14:textId="77777777" w:rsidR="000355C2" w:rsidRPr="000355C2" w:rsidRDefault="000355C2" w:rsidP="001F4600">
      <w:pPr>
        <w:pStyle w:val="Bezrazmaka"/>
        <w:jc w:val="both"/>
        <w:rPr>
          <w:bCs/>
          <w:lang w:val="pl-PL"/>
        </w:rPr>
      </w:pPr>
    </w:p>
    <w:p w14:paraId="3015DEE2" w14:textId="77777777" w:rsidR="000355C2" w:rsidRPr="000355C2" w:rsidRDefault="000355C2" w:rsidP="001F4600">
      <w:pPr>
        <w:pStyle w:val="Bezrazmaka"/>
        <w:jc w:val="both"/>
        <w:rPr>
          <w:bCs/>
          <w:lang w:val="pl-PL"/>
        </w:rPr>
      </w:pPr>
      <w:r w:rsidRPr="000355C2">
        <w:rPr>
          <w:bCs/>
          <w:lang w:val="pl-PL"/>
        </w:rPr>
        <w:t xml:space="preserve">Iako su neke od prijava koje su podneli učesnici/ce fokus grupe dobile sudski epilog, ili su sudski procesi u toku, ipak je uočljivo da je najveći procenat prijavljenih slučajeva i dalje u istražnom postupku. Posebno zabrinjava podatak da u pojedinim slučajevima istražni postupak traje i duže od tri godine. </w:t>
      </w:r>
    </w:p>
    <w:p w14:paraId="52144583" w14:textId="77777777" w:rsidR="000355C2" w:rsidRPr="000355C2" w:rsidRDefault="000355C2" w:rsidP="001F4600">
      <w:pPr>
        <w:pStyle w:val="Bezrazmaka"/>
        <w:jc w:val="both"/>
        <w:rPr>
          <w:bCs/>
          <w:lang w:val="pl-PL"/>
        </w:rPr>
      </w:pPr>
    </w:p>
    <w:p w14:paraId="6EBBA261" w14:textId="00220CC7" w:rsidR="000355C2" w:rsidRPr="000355C2" w:rsidRDefault="000355C2" w:rsidP="001F4600">
      <w:pPr>
        <w:pStyle w:val="Bezrazmaka"/>
        <w:jc w:val="both"/>
        <w:rPr>
          <w:bCs/>
          <w:lang w:val="pl-PL"/>
        </w:rPr>
      </w:pPr>
      <w:r w:rsidRPr="000355C2">
        <w:rPr>
          <w:bCs/>
          <w:lang w:val="pl-PL"/>
        </w:rPr>
        <w:t>Jedan od učesnika fokus grupe prijavio je samo jedan slučaj (fizičkog) napada koji se vodi kao napad NN lica, iako je to lice bilo u uniformi žandarmenije. Drugi učesnici/ce fokus grupe su više puta prijavljivali različite oblike napada i pretn</w:t>
      </w:r>
      <w:r w:rsidR="00555215">
        <w:rPr>
          <w:bCs/>
          <w:lang w:val="pl-PL"/>
        </w:rPr>
        <w:t>ji, a neki od njih imaju gotovo</w:t>
      </w:r>
      <w:r w:rsidRPr="000355C2">
        <w:rPr>
          <w:bCs/>
          <w:lang w:val="pl-PL"/>
        </w:rPr>
        <w:t xml:space="preserve"> dvadesetogodišnje iskustvo </w:t>
      </w:r>
      <w:r w:rsidR="00555215">
        <w:rPr>
          <w:bCs/>
          <w:lang w:val="pl-PL"/>
        </w:rPr>
        <w:t xml:space="preserve">trpljenja </w:t>
      </w:r>
      <w:r w:rsidRPr="000355C2">
        <w:rPr>
          <w:bCs/>
          <w:lang w:val="pl-PL"/>
        </w:rPr>
        <w:t>različitih oblika napada i pretnji (on-line, na imovinu, na javnom mestu i slično).</w:t>
      </w:r>
    </w:p>
    <w:p w14:paraId="2F5163BE" w14:textId="77777777" w:rsidR="000355C2" w:rsidRPr="000355C2" w:rsidRDefault="000355C2" w:rsidP="001F4600">
      <w:pPr>
        <w:pStyle w:val="Bezrazmaka"/>
        <w:jc w:val="both"/>
        <w:rPr>
          <w:bCs/>
          <w:lang w:val="pl-PL"/>
        </w:rPr>
      </w:pPr>
    </w:p>
    <w:p w14:paraId="606C3747" w14:textId="77777777" w:rsidR="000355C2" w:rsidRPr="00555215" w:rsidRDefault="000355C2" w:rsidP="001F4600">
      <w:pPr>
        <w:pStyle w:val="Bezrazmaka"/>
        <w:jc w:val="both"/>
        <w:rPr>
          <w:b/>
          <w:bCs/>
          <w:u w:val="single"/>
          <w:lang w:val="pl-PL"/>
        </w:rPr>
      </w:pPr>
      <w:r w:rsidRPr="00555215">
        <w:rPr>
          <w:b/>
          <w:bCs/>
          <w:u w:val="single"/>
          <w:lang w:val="pl-PL"/>
        </w:rPr>
        <w:t xml:space="preserve">Osnovni nalazi fokus grupe: </w:t>
      </w:r>
    </w:p>
    <w:p w14:paraId="32919508" w14:textId="77777777" w:rsidR="000355C2" w:rsidRPr="000355C2" w:rsidRDefault="000355C2" w:rsidP="001F4600">
      <w:pPr>
        <w:pStyle w:val="Bezrazmaka"/>
        <w:jc w:val="both"/>
        <w:rPr>
          <w:b/>
          <w:bCs/>
          <w:lang w:val="pl-PL"/>
        </w:rPr>
      </w:pPr>
    </w:p>
    <w:p w14:paraId="160F1F83" w14:textId="64414851" w:rsidR="000355C2" w:rsidRPr="000355C2" w:rsidRDefault="000355C2" w:rsidP="001F4600">
      <w:pPr>
        <w:pStyle w:val="Bezrazmaka"/>
        <w:jc w:val="both"/>
        <w:rPr>
          <w:bCs/>
          <w:lang w:val="pl-PL"/>
        </w:rPr>
      </w:pPr>
      <w:r w:rsidRPr="000355C2">
        <w:rPr>
          <w:bCs/>
          <w:lang w:val="pl-PL"/>
        </w:rPr>
        <w:t xml:space="preserve">- Proces prijavljivanja napada, pretnji i pritisaka, novinari/ke najčešće obavljaju sami u nadležnoj policijskoj stanici. Manji broj novinara/ki to čini preko </w:t>
      </w:r>
      <w:r w:rsidRPr="000355C2">
        <w:rPr>
          <w:lang w:val="pl-PL"/>
        </w:rPr>
        <w:t xml:space="preserve">lica za kontakt i koordinaciju postupanja u slučajevima izvršenja krivičnih dela na štetu bezbednosti novinara/ki, </w:t>
      </w:r>
      <w:r w:rsidRPr="000355C2">
        <w:rPr>
          <w:bCs/>
          <w:lang w:val="pl-PL"/>
        </w:rPr>
        <w:t xml:space="preserve">odnosno udruženja i asocijacija koje imaju svoje predstavnike u SRG. Po pravilu, novinari/ke, tek nakon prijave i kad i ako naiđu na neki problem, o tome obaveštavaju i SRG. Na taj proces gledaju </w:t>
      </w:r>
      <w:r w:rsidRPr="000355C2">
        <w:rPr>
          <w:bCs/>
          <w:lang w:val="pl-PL"/>
        </w:rPr>
        <w:lastRenderedPageBreak/>
        <w:t>kao na vid podrške i način da njihov slučaj „izađe u javnost”, što doprinosi ve</w:t>
      </w:r>
      <w:r w:rsidRPr="000355C2">
        <w:rPr>
          <w:bCs/>
          <w:lang w:val="sr-Latn-RS"/>
        </w:rPr>
        <w:t>ć</w:t>
      </w:r>
      <w:r w:rsidRPr="000355C2">
        <w:rPr>
          <w:bCs/>
          <w:lang w:val="pl-PL"/>
        </w:rPr>
        <w:t>em pritisku da se slučaj koji su prijavili i procesuira;</w:t>
      </w:r>
    </w:p>
    <w:p w14:paraId="5D38A2A1" w14:textId="77777777" w:rsidR="000355C2" w:rsidRPr="000355C2" w:rsidRDefault="000355C2" w:rsidP="001F4600">
      <w:pPr>
        <w:pStyle w:val="Bezrazmaka"/>
        <w:jc w:val="both"/>
        <w:rPr>
          <w:bCs/>
          <w:lang w:val="pl-PL"/>
        </w:rPr>
      </w:pPr>
    </w:p>
    <w:p w14:paraId="60C3E39C" w14:textId="22854AF5" w:rsidR="000355C2" w:rsidRPr="000355C2" w:rsidRDefault="000355C2" w:rsidP="001F4600">
      <w:pPr>
        <w:pStyle w:val="Bezrazmaka"/>
        <w:jc w:val="both"/>
        <w:rPr>
          <w:lang w:val="pl-PL"/>
        </w:rPr>
      </w:pPr>
      <w:r w:rsidRPr="000355C2">
        <w:rPr>
          <w:bCs/>
          <w:lang w:val="pl-PL"/>
        </w:rPr>
        <w:t xml:space="preserve">- Učesnici/e fokus grupe koji su u novinarskim udruženjima, a koja imaju svoje predstavnike u </w:t>
      </w:r>
      <w:r w:rsidR="000453D4">
        <w:rPr>
          <w:lang w:val="pl-PL"/>
        </w:rPr>
        <w:t>SRG</w:t>
      </w:r>
      <w:r w:rsidRPr="000355C2">
        <w:rPr>
          <w:lang w:val="pl-PL"/>
        </w:rPr>
        <w:t>, na osnovu iskustva ocenjuju da uspostavljeni mehanizam prijava funkcioniše na osnovnom nivou, koriste se kontakt tačke i postoji visok stepen predusretljivosti. Međutim upozoravaju na dve pojave koje su najčešća praksa ovim povodom: veliki broj slučajeva ostaje nerešen</w:t>
      </w:r>
      <w:r w:rsidR="000453D4">
        <w:rPr>
          <w:lang w:val="pl-PL"/>
        </w:rPr>
        <w:t>; tužilaštva veliki procenat on-line napada i pretnji</w:t>
      </w:r>
      <w:r w:rsidRPr="000355C2">
        <w:rPr>
          <w:lang w:val="pl-PL"/>
        </w:rPr>
        <w:t xml:space="preserve"> kvalifikuje kao blaži oblik napada i upućuju novina</w:t>
      </w:r>
      <w:r w:rsidR="000453D4">
        <w:rPr>
          <w:lang w:val="pl-PL"/>
        </w:rPr>
        <w:t>re/ke na građanske parnice protiv onih</w:t>
      </w:r>
      <w:r w:rsidRPr="000355C2">
        <w:rPr>
          <w:lang w:val="pl-PL"/>
        </w:rPr>
        <w:t xml:space="preserve"> koji im prete; </w:t>
      </w:r>
    </w:p>
    <w:p w14:paraId="55FFD1CE" w14:textId="77777777" w:rsidR="000355C2" w:rsidRPr="000355C2" w:rsidRDefault="000355C2" w:rsidP="001F4600">
      <w:pPr>
        <w:pStyle w:val="Bezrazmaka"/>
        <w:jc w:val="both"/>
        <w:rPr>
          <w:lang w:val="pl-PL"/>
        </w:rPr>
      </w:pPr>
    </w:p>
    <w:p w14:paraId="5220A885" w14:textId="0209AB49" w:rsidR="000355C2" w:rsidRPr="000355C2" w:rsidRDefault="000355C2" w:rsidP="001F4600">
      <w:pPr>
        <w:pStyle w:val="Bezrazmaka"/>
        <w:jc w:val="both"/>
        <w:rPr>
          <w:lang w:val="pl-PL"/>
        </w:rPr>
      </w:pPr>
      <w:r w:rsidRPr="000355C2">
        <w:rPr>
          <w:bCs/>
          <w:lang w:val="pl-PL"/>
        </w:rPr>
        <w:t xml:space="preserve">- Iako je Sporazum </w:t>
      </w:r>
      <w:r w:rsidRPr="000355C2">
        <w:rPr>
          <w:lang w:val="pl-PL"/>
        </w:rPr>
        <w:t xml:space="preserve">zaključen još 2016. godine, što je rezultiralo </w:t>
      </w:r>
      <w:r w:rsidR="000453D4">
        <w:rPr>
          <w:lang w:val="pl-PL"/>
        </w:rPr>
        <w:t>i formiranjem SRG</w:t>
      </w:r>
      <w:r w:rsidRPr="000355C2">
        <w:rPr>
          <w:lang w:val="pl-PL"/>
        </w:rPr>
        <w:t xml:space="preserve"> i uspostavljanjem mehanizma saradnje </w:t>
      </w:r>
      <w:r w:rsidR="000453D4">
        <w:rPr>
          <w:lang w:val="pl-PL"/>
        </w:rPr>
        <w:t>takozvanog</w:t>
      </w:r>
      <w:r w:rsidRPr="000355C2">
        <w:rPr>
          <w:lang w:val="pl-PL"/>
        </w:rPr>
        <w:t xml:space="preserve"> </w:t>
      </w:r>
      <w:r w:rsidR="000453D4">
        <w:rPr>
          <w:lang w:val="pl-PL"/>
        </w:rPr>
        <w:t xml:space="preserve">sistema kontakt tačaka, </w:t>
      </w:r>
      <w:r w:rsidRPr="000355C2">
        <w:rPr>
          <w:lang w:val="pl-PL"/>
        </w:rPr>
        <w:t xml:space="preserve">jedan broj novinara/ki nije upoznat sa ovim procedurama i proces prijavljivanja i kontakte sa državnim organima ovim povodom obavljaju isključivo sami, ili uz pomoć advokata koje sami angažuju;  </w:t>
      </w:r>
    </w:p>
    <w:p w14:paraId="49EDEA9B" w14:textId="77777777" w:rsidR="000355C2" w:rsidRPr="000355C2" w:rsidRDefault="000355C2" w:rsidP="001F4600">
      <w:pPr>
        <w:pStyle w:val="Bezrazmaka"/>
        <w:jc w:val="both"/>
        <w:rPr>
          <w:lang w:val="pl-PL"/>
        </w:rPr>
      </w:pPr>
    </w:p>
    <w:p w14:paraId="474E128D" w14:textId="7F3987C3" w:rsidR="000355C2" w:rsidRPr="000355C2" w:rsidRDefault="000355C2" w:rsidP="001F4600">
      <w:pPr>
        <w:pStyle w:val="Bezrazmaka"/>
        <w:jc w:val="both"/>
        <w:rPr>
          <w:lang w:val="pl-PL"/>
        </w:rPr>
      </w:pPr>
      <w:r w:rsidRPr="000355C2">
        <w:rPr>
          <w:lang w:val="pl-PL"/>
        </w:rPr>
        <w:t xml:space="preserve">- Tokom samog procesa podnošenja prijave </w:t>
      </w:r>
      <w:r w:rsidR="0098671D">
        <w:rPr>
          <w:lang w:val="pl-PL"/>
        </w:rPr>
        <w:t>novinari/ke su uočili</w:t>
      </w:r>
      <w:r w:rsidRPr="000355C2">
        <w:rPr>
          <w:lang w:val="pl-PL"/>
        </w:rPr>
        <w:t xml:space="preserve"> neujednačeno postupanje policije, a u pojedinim slučajevima sam proces </w:t>
      </w:r>
      <w:r w:rsidR="0098671D">
        <w:rPr>
          <w:lang w:val="pl-PL"/>
        </w:rPr>
        <w:t xml:space="preserve">po njima </w:t>
      </w:r>
      <w:r w:rsidRPr="000355C2">
        <w:rPr>
          <w:lang w:val="pl-PL"/>
        </w:rPr>
        <w:t xml:space="preserve">nije bio u skladu sa Zakonom. Novinari/ke su bili suočeni sa praksom da ne dobijaju potpisane i pečatirane izjave u situacijama kada su sami podnosili prijavu, zbog čega su ponavljali proceduru prijave, a dešavalo se i da novinar/ka tek nakon trećeg ponovljenog iskaza policiji dobije overen zapisnik. Ponekad su novinari/ke prinuđeni da izađu u javnost i tek nakon pritiska javnosti i novinarskih udruženja dobijaju overen zapisnik i slučaj bude procesuiran. Takva postupanja policije novinari/ke vide kao nespremnost ovog državnog organa da sarađuje, ali i kao vrstu pritiska na novinara/ku da odustane od prijavljivanja.  </w:t>
      </w:r>
    </w:p>
    <w:p w14:paraId="192A87B0" w14:textId="77777777" w:rsidR="000355C2" w:rsidRPr="000355C2" w:rsidRDefault="000355C2" w:rsidP="001F4600">
      <w:pPr>
        <w:pStyle w:val="Bezrazmaka"/>
        <w:jc w:val="both"/>
        <w:rPr>
          <w:bCs/>
          <w:lang w:val="pl-PL"/>
        </w:rPr>
      </w:pPr>
    </w:p>
    <w:p w14:paraId="0FA423F6" w14:textId="77777777" w:rsidR="000355C2" w:rsidRPr="000355C2" w:rsidRDefault="000355C2" w:rsidP="001F4600">
      <w:pPr>
        <w:pStyle w:val="Bezrazmaka"/>
        <w:jc w:val="both"/>
        <w:rPr>
          <w:lang w:val="sr-Latn-CS"/>
        </w:rPr>
      </w:pPr>
      <w:r w:rsidRPr="000355C2">
        <w:rPr>
          <w:lang w:val="pl-PL"/>
        </w:rPr>
        <w:t xml:space="preserve">- Većina učesnika/ca fokus grupe ocenjuje da su policija i tužilaštvo u momentu prijavljivanja slučajeva izvršenja krivičnih dela na štetu bezbednosti novinar/ki, ljubazni i profesionalni. Međutim, kasnija postupanja prema oceni novinara/ki, ukazuju da predstavnici ovih institucija nisu u kontinuitetu otvoreni za saradnju i komunikaciju sa novinarima/kama koji su podneli prijave. </w:t>
      </w:r>
      <w:r w:rsidRPr="000355C2">
        <w:rPr>
          <w:lang w:val="sr-Latn-CS"/>
        </w:rPr>
        <w:t xml:space="preserve">Svi učesnici fokus grupe </w:t>
      </w:r>
      <w:proofErr w:type="spellStart"/>
      <w:r w:rsidRPr="000355C2">
        <w:rPr>
          <w:lang w:val="sr-Latn-CS"/>
        </w:rPr>
        <w:t>ocenjuju</w:t>
      </w:r>
      <w:proofErr w:type="spellEnd"/>
      <w:r w:rsidRPr="000355C2">
        <w:rPr>
          <w:lang w:val="sr-Latn-CS"/>
        </w:rPr>
        <w:t xml:space="preserve"> da je postupanje policije i tužilaštva u njihovim predmetima netransparentno, da nisu jasno definisani standardi o vrstama informacija koje se mogu dati novinarima/kama koji su predmet napada i </w:t>
      </w:r>
      <w:proofErr w:type="spellStart"/>
      <w:r w:rsidRPr="000355C2">
        <w:rPr>
          <w:lang w:val="sr-Latn-CS"/>
        </w:rPr>
        <w:t>pretnji</w:t>
      </w:r>
      <w:proofErr w:type="spellEnd"/>
      <w:r w:rsidRPr="000355C2">
        <w:rPr>
          <w:lang w:val="sr-Latn-CS"/>
        </w:rPr>
        <w:t xml:space="preserve"> (ili njihovim advokatima, ili udruženjima) i da se najčešće ovi državni organi, a </w:t>
      </w:r>
      <w:proofErr w:type="spellStart"/>
      <w:r w:rsidRPr="000355C2">
        <w:rPr>
          <w:lang w:val="sr-Latn-CS"/>
        </w:rPr>
        <w:t>pre</w:t>
      </w:r>
      <w:proofErr w:type="spellEnd"/>
      <w:r w:rsidRPr="000355C2">
        <w:rPr>
          <w:lang w:val="sr-Latn-CS"/>
        </w:rPr>
        <w:t xml:space="preserve"> svega tužilaštvo, pozivaju na ograničenja koja imaju u davanju ove vrste informacija, odnosno mogućnost ugrožavanja istrage (pretpostavka nevinosti). U</w:t>
      </w:r>
      <w:r w:rsidRPr="000355C2">
        <w:rPr>
          <w:lang w:val="sr-Latn-RS"/>
        </w:rPr>
        <w:t xml:space="preserve">česnici/e fokus grupe </w:t>
      </w:r>
      <w:proofErr w:type="spellStart"/>
      <w:r w:rsidRPr="000355C2">
        <w:rPr>
          <w:lang w:val="sr-Latn-CS"/>
        </w:rPr>
        <w:t>dele</w:t>
      </w:r>
      <w:proofErr w:type="spellEnd"/>
      <w:r w:rsidRPr="000355C2">
        <w:rPr>
          <w:lang w:val="sr-Latn-CS"/>
        </w:rPr>
        <w:t xml:space="preserve"> utisak i da u tužilaštvima ne postoji generalna </w:t>
      </w:r>
      <w:proofErr w:type="spellStart"/>
      <w:r w:rsidRPr="000355C2">
        <w:rPr>
          <w:lang w:val="sr-Latn-CS"/>
        </w:rPr>
        <w:t>svest</w:t>
      </w:r>
      <w:proofErr w:type="spellEnd"/>
      <w:r w:rsidRPr="000355C2">
        <w:rPr>
          <w:lang w:val="sr-Latn-CS"/>
        </w:rPr>
        <w:t xml:space="preserve"> o značaju informisanja zainteresovanih strana i javnosti ovim povodom.</w:t>
      </w:r>
    </w:p>
    <w:p w14:paraId="2704509D" w14:textId="77777777" w:rsidR="000355C2" w:rsidRPr="000355C2" w:rsidRDefault="000355C2" w:rsidP="001F4600">
      <w:pPr>
        <w:pStyle w:val="Bezrazmaka"/>
        <w:jc w:val="both"/>
        <w:rPr>
          <w:lang w:val="sr-Latn-CS"/>
        </w:rPr>
      </w:pPr>
    </w:p>
    <w:p w14:paraId="6B954C02" w14:textId="35D5AC42" w:rsidR="000355C2" w:rsidRPr="000355C2" w:rsidRDefault="000355C2" w:rsidP="001F4600">
      <w:pPr>
        <w:pStyle w:val="Bezrazmaka"/>
        <w:jc w:val="both"/>
        <w:rPr>
          <w:bCs/>
          <w:lang w:val="pl-PL"/>
        </w:rPr>
      </w:pPr>
      <w:r w:rsidRPr="000355C2">
        <w:rPr>
          <w:lang w:val="sr-Latn-CS"/>
        </w:rPr>
        <w:t xml:space="preserve">- </w:t>
      </w:r>
      <w:r w:rsidRPr="000355C2">
        <w:rPr>
          <w:bCs/>
          <w:lang w:val="sr-Latn-CS"/>
        </w:rPr>
        <w:t>Poseban problem predstavlja uočena praksa na koju su novinari/ke, posebno oni koji su sami prijavljivali slučajeve napada, nailazili i u policiji i u tužilaštvu i koju definišu kao „pokušaj da se relativizuje sama prijava”. Naime, u direktnim kontaktima sa policijom i tužilaštvom, predstavnici ovih državnih organa pokazuju određeni stepen „</w:t>
      </w:r>
      <w:r w:rsidR="0098671D">
        <w:rPr>
          <w:bCs/>
          <w:lang w:val="sr-Latn-CS"/>
        </w:rPr>
        <w:t xml:space="preserve">sumnje“ da se događaj odvijao onako </w:t>
      </w:r>
      <w:r w:rsidRPr="000355C2">
        <w:rPr>
          <w:bCs/>
          <w:lang w:val="sr-Latn-CS"/>
        </w:rPr>
        <w:t xml:space="preserve">kako novinar/ka navodi, </w:t>
      </w:r>
      <w:r w:rsidR="0098671D">
        <w:rPr>
          <w:bCs/>
          <w:lang w:val="sr-Latn-CS"/>
        </w:rPr>
        <w:t xml:space="preserve">a </w:t>
      </w:r>
      <w:r w:rsidRPr="000355C2">
        <w:rPr>
          <w:bCs/>
          <w:lang w:val="sr-Latn-CS"/>
        </w:rPr>
        <w:t>dešavalo se da se otvoreno sugeriše  da se novinaru/</w:t>
      </w:r>
      <w:proofErr w:type="spellStart"/>
      <w:r w:rsidRPr="000355C2">
        <w:rPr>
          <w:bCs/>
          <w:lang w:val="sr-Latn-CS"/>
        </w:rPr>
        <w:t>ki</w:t>
      </w:r>
      <w:proofErr w:type="spellEnd"/>
      <w:r w:rsidRPr="000355C2">
        <w:rPr>
          <w:bCs/>
          <w:lang w:val="sr-Latn-CS"/>
        </w:rPr>
        <w:t xml:space="preserve"> samo „učinilo” da određeni događaj ima elemente krivičnog </w:t>
      </w:r>
      <w:proofErr w:type="spellStart"/>
      <w:r w:rsidRPr="000355C2">
        <w:rPr>
          <w:bCs/>
          <w:lang w:val="sr-Latn-CS"/>
        </w:rPr>
        <w:t>dela</w:t>
      </w:r>
      <w:proofErr w:type="spellEnd"/>
      <w:r w:rsidRPr="000355C2">
        <w:rPr>
          <w:bCs/>
          <w:lang w:val="sr-Latn-CS"/>
        </w:rPr>
        <w:t xml:space="preserve"> na štetu </w:t>
      </w:r>
      <w:proofErr w:type="spellStart"/>
      <w:r w:rsidRPr="000355C2">
        <w:rPr>
          <w:bCs/>
          <w:lang w:val="sr-Latn-CS"/>
        </w:rPr>
        <w:t>bezbednosti</w:t>
      </w:r>
      <w:proofErr w:type="spellEnd"/>
      <w:r w:rsidRPr="000355C2">
        <w:rPr>
          <w:bCs/>
          <w:lang w:val="sr-Latn-CS"/>
        </w:rPr>
        <w:t xml:space="preserve"> novinara, pa sve do </w:t>
      </w:r>
      <w:proofErr w:type="spellStart"/>
      <w:r w:rsidRPr="000355C2">
        <w:rPr>
          <w:bCs/>
          <w:lang w:val="sr-Latn-CS"/>
        </w:rPr>
        <w:t>obeshrabivanja</w:t>
      </w:r>
      <w:proofErr w:type="spellEnd"/>
      <w:r w:rsidRPr="000355C2">
        <w:rPr>
          <w:bCs/>
          <w:lang w:val="sr-Latn-CS"/>
        </w:rPr>
        <w:t xml:space="preserve"> novinara/ke da ne treba više da dolaze da prijavljuju pritiske, jer se tom “radnjom ništa neće desiti”. </w:t>
      </w:r>
      <w:r w:rsidRPr="000355C2">
        <w:rPr>
          <w:bCs/>
          <w:lang w:val="pl-PL"/>
        </w:rPr>
        <w:t xml:space="preserve">Takve prakse </w:t>
      </w:r>
      <w:r w:rsidR="0098671D">
        <w:rPr>
          <w:bCs/>
          <w:lang w:val="pl-PL"/>
        </w:rPr>
        <w:t>uglavnom su uočene</w:t>
      </w:r>
      <w:r w:rsidRPr="000355C2">
        <w:rPr>
          <w:bCs/>
          <w:lang w:val="pl-PL"/>
        </w:rPr>
        <w:t xml:space="preserve"> u lokalnim sredinama gde se, po pravilu, gotovo svi poznaju i novinari/ke ih ocenjuju kao poseban vid pritiska da bi trebalo da prestanu sa izveštavanjem na način na koji to izaziva reakcije okoline;  </w:t>
      </w:r>
    </w:p>
    <w:p w14:paraId="5991D2AD" w14:textId="77777777" w:rsidR="000355C2" w:rsidRPr="000355C2" w:rsidRDefault="000355C2" w:rsidP="001F4600">
      <w:pPr>
        <w:pStyle w:val="Bezrazmaka"/>
        <w:jc w:val="both"/>
        <w:rPr>
          <w:bCs/>
          <w:lang w:val="pl-PL"/>
        </w:rPr>
      </w:pPr>
    </w:p>
    <w:p w14:paraId="4A4C0AB1" w14:textId="77777777" w:rsidR="000355C2" w:rsidRPr="000355C2" w:rsidRDefault="000355C2" w:rsidP="001F4600">
      <w:pPr>
        <w:pStyle w:val="Bezrazmaka"/>
        <w:jc w:val="both"/>
        <w:rPr>
          <w:lang w:val="sr-Latn-CS"/>
        </w:rPr>
      </w:pPr>
      <w:r w:rsidRPr="000355C2">
        <w:rPr>
          <w:bCs/>
          <w:lang w:val="sr-Latn-CS"/>
        </w:rPr>
        <w:t xml:space="preserve">- </w:t>
      </w:r>
      <w:r w:rsidRPr="000355C2">
        <w:rPr>
          <w:lang w:val="sr-Latn-CS"/>
        </w:rPr>
        <w:t>Učesnici/e fokus grupe ističu da je jako važno za novinara/</w:t>
      </w:r>
      <w:proofErr w:type="spellStart"/>
      <w:r w:rsidRPr="000355C2">
        <w:rPr>
          <w:lang w:val="sr-Latn-CS"/>
        </w:rPr>
        <w:t>ku</w:t>
      </w:r>
      <w:proofErr w:type="spellEnd"/>
      <w:r w:rsidRPr="000355C2">
        <w:rPr>
          <w:lang w:val="sr-Latn-CS"/>
        </w:rPr>
        <w:t xml:space="preserve"> koji prijavljuju slučaj da prikupi što više dokaza (skrin </w:t>
      </w:r>
      <w:proofErr w:type="spellStart"/>
      <w:r w:rsidRPr="000355C2">
        <w:rPr>
          <w:lang w:val="sr-Latn-CS"/>
        </w:rPr>
        <w:t>šotovi</w:t>
      </w:r>
      <w:proofErr w:type="spellEnd"/>
      <w:r w:rsidRPr="000355C2">
        <w:rPr>
          <w:lang w:val="sr-Latn-CS"/>
        </w:rPr>
        <w:t xml:space="preserve">, </w:t>
      </w:r>
      <w:proofErr w:type="spellStart"/>
      <w:r w:rsidRPr="000355C2">
        <w:rPr>
          <w:lang w:val="sr-Latn-CS"/>
        </w:rPr>
        <w:t>vreme</w:t>
      </w:r>
      <w:proofErr w:type="spellEnd"/>
      <w:r w:rsidRPr="000355C2">
        <w:rPr>
          <w:lang w:val="sr-Latn-CS"/>
        </w:rPr>
        <w:t xml:space="preserve"> i </w:t>
      </w:r>
      <w:proofErr w:type="spellStart"/>
      <w:r w:rsidRPr="000355C2">
        <w:rPr>
          <w:lang w:val="sr-Latn-CS"/>
        </w:rPr>
        <w:t>mesto</w:t>
      </w:r>
      <w:proofErr w:type="spellEnd"/>
      <w:r w:rsidRPr="000355C2">
        <w:rPr>
          <w:lang w:val="sr-Latn-CS"/>
        </w:rPr>
        <w:t xml:space="preserve"> ukoliko se događaj odigrao na otvorenom prostoru, raspored kamera na objektima, </w:t>
      </w:r>
      <w:proofErr w:type="spellStart"/>
      <w:r w:rsidRPr="000355C2">
        <w:rPr>
          <w:lang w:val="sr-Latn-CS"/>
        </w:rPr>
        <w:t>svedoke</w:t>
      </w:r>
      <w:proofErr w:type="spellEnd"/>
      <w:r w:rsidRPr="000355C2">
        <w:rPr>
          <w:lang w:val="sr-Latn-CS"/>
        </w:rPr>
        <w:t xml:space="preserve"> ukoliko ih ima i slično) i napominju da to od njih očekuju i državni organi. Međutim, novinari/ke ne dobijaju povratne informacije da li se ti dokazi i koriste u istražnom postupku, niti imaju utisak da </w:t>
      </w:r>
      <w:proofErr w:type="spellStart"/>
      <w:r w:rsidRPr="000355C2">
        <w:rPr>
          <w:lang w:val="sr-Latn-CS"/>
        </w:rPr>
        <w:t>podneti</w:t>
      </w:r>
      <w:proofErr w:type="spellEnd"/>
      <w:r w:rsidRPr="000355C2">
        <w:rPr>
          <w:lang w:val="sr-Latn-CS"/>
        </w:rPr>
        <w:t xml:space="preserve"> dokazi bitno utiču na brzinu istražnih radnji.  </w:t>
      </w:r>
    </w:p>
    <w:p w14:paraId="62430BF4" w14:textId="77777777" w:rsidR="000355C2" w:rsidRPr="000355C2" w:rsidRDefault="000355C2" w:rsidP="001F4600">
      <w:pPr>
        <w:pStyle w:val="Bezrazmaka"/>
        <w:jc w:val="both"/>
        <w:rPr>
          <w:b/>
          <w:lang w:val="sr-Latn-CS"/>
        </w:rPr>
      </w:pPr>
    </w:p>
    <w:p w14:paraId="412E7FCF" w14:textId="2D186919" w:rsidR="000355C2" w:rsidRPr="000355C2" w:rsidRDefault="000355C2" w:rsidP="001F4600">
      <w:pPr>
        <w:pStyle w:val="Bezrazmaka"/>
        <w:jc w:val="both"/>
        <w:rPr>
          <w:bCs/>
          <w:lang w:val="pl-PL"/>
        </w:rPr>
      </w:pPr>
      <w:r w:rsidRPr="000355C2">
        <w:rPr>
          <w:lang w:val="sr-Latn-CS"/>
        </w:rPr>
        <w:t xml:space="preserve">- </w:t>
      </w:r>
      <w:r w:rsidRPr="000355C2">
        <w:rPr>
          <w:bCs/>
          <w:lang w:val="sr-Latn-CS"/>
        </w:rPr>
        <w:t xml:space="preserve">U pojedinim slučajevima novinari/ke su bili u prilici da jasno identifikuju izvor koji im je upućivao </w:t>
      </w:r>
      <w:proofErr w:type="spellStart"/>
      <w:r w:rsidRPr="000355C2">
        <w:rPr>
          <w:bCs/>
          <w:lang w:val="sr-Latn-CS"/>
        </w:rPr>
        <w:t>pretnje</w:t>
      </w:r>
      <w:proofErr w:type="spellEnd"/>
      <w:r w:rsidRPr="000355C2">
        <w:rPr>
          <w:bCs/>
          <w:lang w:val="sr-Latn-CS"/>
        </w:rPr>
        <w:t>, jer su sa nji</w:t>
      </w:r>
      <w:r w:rsidR="00695D48">
        <w:rPr>
          <w:bCs/>
          <w:lang w:val="sr-Latn-CS"/>
        </w:rPr>
        <w:t>m bili u neposrednom kontaktu. M</w:t>
      </w:r>
      <w:r w:rsidRPr="000355C2">
        <w:rPr>
          <w:bCs/>
          <w:lang w:val="sr-Latn-CS"/>
        </w:rPr>
        <w:t>eđutim</w:t>
      </w:r>
      <w:r w:rsidR="00695D48">
        <w:rPr>
          <w:bCs/>
          <w:lang w:val="sr-Latn-CS"/>
        </w:rPr>
        <w:t>,</w:t>
      </w:r>
      <w:r w:rsidRPr="000355C2">
        <w:rPr>
          <w:bCs/>
          <w:lang w:val="sr-Latn-CS"/>
        </w:rPr>
        <w:t xml:space="preserve"> ni u tim situacijama nemaju utisak da je to uticalo na preduzimanje neophodnih istražnih radnji uz poštovanje njihovih prava kao oštećenih, niti da su ti dokazi uticali na brzinu i kvalitet samog postupka. Treba napomenuti i da većina učesnika/</w:t>
      </w:r>
      <w:proofErr w:type="spellStart"/>
      <w:r w:rsidRPr="000355C2">
        <w:rPr>
          <w:bCs/>
          <w:lang w:val="sr-Latn-CS"/>
        </w:rPr>
        <w:t>ca</w:t>
      </w:r>
      <w:proofErr w:type="spellEnd"/>
      <w:r w:rsidRPr="000355C2">
        <w:rPr>
          <w:bCs/>
          <w:lang w:val="sr-Latn-CS"/>
        </w:rPr>
        <w:t xml:space="preserve"> fokus grupe ima neka osnovna saznanja iz kojih izvora (odnosno od kojih osoba) i kojim povodom se dobijaju određene </w:t>
      </w:r>
      <w:proofErr w:type="spellStart"/>
      <w:r w:rsidRPr="000355C2">
        <w:rPr>
          <w:bCs/>
          <w:lang w:val="sr-Latn-CS"/>
        </w:rPr>
        <w:t>pretnje</w:t>
      </w:r>
      <w:proofErr w:type="spellEnd"/>
      <w:r w:rsidRPr="000355C2">
        <w:rPr>
          <w:bCs/>
          <w:lang w:val="sr-Latn-CS"/>
        </w:rPr>
        <w:t xml:space="preserve"> i uvrede. </w:t>
      </w:r>
      <w:r w:rsidRPr="000355C2">
        <w:rPr>
          <w:bCs/>
          <w:lang w:val="pl-PL"/>
        </w:rPr>
        <w:t xml:space="preserve">Povratnih informacija da li je to korišćeno ili pomoglo u samim istražnim postupcima nemaju.  </w:t>
      </w:r>
    </w:p>
    <w:p w14:paraId="2FE9FED1" w14:textId="77777777" w:rsidR="000355C2" w:rsidRPr="000355C2" w:rsidRDefault="000355C2" w:rsidP="001F4600">
      <w:pPr>
        <w:pStyle w:val="Bezrazmaka"/>
        <w:jc w:val="both"/>
        <w:rPr>
          <w:bCs/>
          <w:lang w:val="pl-PL"/>
        </w:rPr>
      </w:pPr>
    </w:p>
    <w:p w14:paraId="3EE170DE" w14:textId="12D2F6CA" w:rsidR="000355C2" w:rsidRPr="000355C2" w:rsidRDefault="000355C2" w:rsidP="001F4600">
      <w:pPr>
        <w:pStyle w:val="Bezrazmaka"/>
        <w:jc w:val="both"/>
        <w:rPr>
          <w:bCs/>
          <w:lang w:val="pl-PL"/>
        </w:rPr>
      </w:pPr>
      <w:r w:rsidRPr="000355C2">
        <w:rPr>
          <w:bCs/>
          <w:lang w:val="pl-PL"/>
        </w:rPr>
        <w:t xml:space="preserve">- Bez obzira što je većina učesnika/ca fokus grupe dostavljala dokaze kojima raspolažu tokom prijavljivanja slučaja, niko od njih nije učestvovao u istražnim radnjama, a svi kontakti i sa policijom i sa tužilaštvom su se uglavnom svodili na davanje izjava. Samo jedan od učesnika fokus grupe imao je iskustvo suočavanja sa počiniocem, uz napomenu da je reč o osobi od </w:t>
      </w:r>
      <w:r w:rsidR="00755C8A" w:rsidRPr="000355C2">
        <w:rPr>
          <w:bCs/>
          <w:lang w:val="pl-PL"/>
        </w:rPr>
        <w:t>ranije poznatoj</w:t>
      </w:r>
      <w:r w:rsidRPr="000355C2">
        <w:rPr>
          <w:bCs/>
          <w:lang w:val="pl-PL"/>
        </w:rPr>
        <w:t xml:space="preserve"> i policiji i tužilaštvu i koja se već nalazila u pritvoru. </w:t>
      </w:r>
    </w:p>
    <w:p w14:paraId="69B3BF6D" w14:textId="77777777" w:rsidR="000355C2" w:rsidRPr="000355C2" w:rsidRDefault="000355C2" w:rsidP="001F4600">
      <w:pPr>
        <w:pStyle w:val="Bezrazmaka"/>
        <w:jc w:val="both"/>
        <w:rPr>
          <w:bCs/>
          <w:lang w:val="pl-PL"/>
        </w:rPr>
      </w:pPr>
    </w:p>
    <w:p w14:paraId="2FC39D14" w14:textId="77777777" w:rsidR="000355C2" w:rsidRPr="000355C2" w:rsidRDefault="000355C2" w:rsidP="001F4600">
      <w:pPr>
        <w:pStyle w:val="Bezrazmaka"/>
        <w:jc w:val="both"/>
        <w:rPr>
          <w:bCs/>
          <w:lang w:val="sr-Latn-CS"/>
        </w:rPr>
      </w:pPr>
      <w:r w:rsidRPr="000355C2">
        <w:rPr>
          <w:bCs/>
          <w:lang w:val="sr-Latn-CS"/>
        </w:rPr>
        <w:t>- Svi učesnici/e fokus grupe ukazuju na duge vremenske okvire u kojima se sprovode istražne radnje. U tom periodu komunikacija sa policijom i tužilaštvom je isključivo na inicijativu novinara/</w:t>
      </w:r>
      <w:proofErr w:type="spellStart"/>
      <w:r w:rsidRPr="000355C2">
        <w:rPr>
          <w:bCs/>
          <w:lang w:val="sr-Latn-CS"/>
        </w:rPr>
        <w:t>ki</w:t>
      </w:r>
      <w:proofErr w:type="spellEnd"/>
      <w:r w:rsidRPr="000355C2">
        <w:rPr>
          <w:bCs/>
          <w:lang w:val="sr-Latn-CS"/>
        </w:rPr>
        <w:t xml:space="preserve">. U toj komunikaciji novinari/ke ne dobijaju informacije o preduzetim neophodnim istražnim radnjama, tako da nemaju saznanja ni da li su poštovana njihova prava kao oštećenog. Novinari/ke navode da nisu </w:t>
      </w:r>
      <w:proofErr w:type="spellStart"/>
      <w:r w:rsidRPr="000355C2">
        <w:rPr>
          <w:bCs/>
          <w:lang w:val="sr-Latn-CS"/>
        </w:rPr>
        <w:t>obaveštavani</w:t>
      </w:r>
      <w:proofErr w:type="spellEnd"/>
      <w:r w:rsidRPr="000355C2">
        <w:rPr>
          <w:bCs/>
          <w:lang w:val="sr-Latn-CS"/>
        </w:rPr>
        <w:t xml:space="preserve"> ni od policije ni od tužilaštva o toku istrage niti da li su prihvaćene njihove sugestije kada je o dokazima </w:t>
      </w:r>
      <w:proofErr w:type="spellStart"/>
      <w:r w:rsidRPr="000355C2">
        <w:rPr>
          <w:bCs/>
          <w:lang w:val="sr-Latn-CS"/>
        </w:rPr>
        <w:t>reč</w:t>
      </w:r>
      <w:proofErr w:type="spellEnd"/>
      <w:r w:rsidRPr="000355C2">
        <w:rPr>
          <w:bCs/>
          <w:lang w:val="sr-Latn-CS"/>
        </w:rPr>
        <w:t xml:space="preserve">. Nemaju saznanja ni da li su korišćeni dokazi koje su dostavili, niti da li su pribavljeni dokazi koje su u prijavi sugerisali da se pribave (snimci video nadzora na </w:t>
      </w:r>
      <w:proofErr w:type="spellStart"/>
      <w:r w:rsidRPr="000355C2">
        <w:rPr>
          <w:bCs/>
          <w:lang w:val="sr-Latn-CS"/>
        </w:rPr>
        <w:t>mestima</w:t>
      </w:r>
      <w:proofErr w:type="spellEnd"/>
      <w:r w:rsidRPr="000355C2">
        <w:rPr>
          <w:bCs/>
          <w:lang w:val="sr-Latn-CS"/>
        </w:rPr>
        <w:t xml:space="preserve"> </w:t>
      </w:r>
      <w:proofErr w:type="spellStart"/>
      <w:r w:rsidRPr="000355C2">
        <w:rPr>
          <w:bCs/>
          <w:lang w:val="sr-Latn-CS"/>
        </w:rPr>
        <w:t>gde</w:t>
      </w:r>
      <w:proofErr w:type="spellEnd"/>
      <w:r w:rsidRPr="000355C2">
        <w:rPr>
          <w:bCs/>
          <w:lang w:val="sr-Latn-CS"/>
        </w:rPr>
        <w:t xml:space="preserve"> se događaj odvijao i slično). Zaključak je da novinari/ke po pravilu nisu uključeni u istražne radnje i suzdržani su u </w:t>
      </w:r>
      <w:proofErr w:type="spellStart"/>
      <w:r w:rsidRPr="000355C2">
        <w:rPr>
          <w:bCs/>
          <w:lang w:val="sr-Latn-CS"/>
        </w:rPr>
        <w:t>oceni</w:t>
      </w:r>
      <w:proofErr w:type="spellEnd"/>
      <w:r w:rsidRPr="000355C2">
        <w:rPr>
          <w:bCs/>
          <w:lang w:val="sr-Latn-CS"/>
        </w:rPr>
        <w:t xml:space="preserve"> da su preduzete sve neophodne istražne radnje uz poštovanja prava oštećenog.</w:t>
      </w:r>
    </w:p>
    <w:p w14:paraId="7E6DD1FE" w14:textId="77777777" w:rsidR="000355C2" w:rsidRPr="000355C2" w:rsidRDefault="000355C2" w:rsidP="001F4600">
      <w:pPr>
        <w:pStyle w:val="Bezrazmaka"/>
        <w:jc w:val="both"/>
        <w:rPr>
          <w:bCs/>
          <w:lang w:val="sr-Latn-CS"/>
        </w:rPr>
      </w:pPr>
    </w:p>
    <w:p w14:paraId="561DF349" w14:textId="77777777" w:rsidR="000355C2" w:rsidRPr="000355C2" w:rsidRDefault="000355C2" w:rsidP="001F4600">
      <w:pPr>
        <w:pStyle w:val="Bezrazmaka"/>
        <w:jc w:val="both"/>
        <w:rPr>
          <w:lang w:val="sr-Latn-CS"/>
        </w:rPr>
      </w:pPr>
      <w:r w:rsidRPr="000355C2">
        <w:rPr>
          <w:bCs/>
          <w:lang w:val="sr-Latn-CS"/>
        </w:rPr>
        <w:t xml:space="preserve">- Kada je o postupanju tužilaštva </w:t>
      </w:r>
      <w:proofErr w:type="spellStart"/>
      <w:r w:rsidRPr="000355C2">
        <w:rPr>
          <w:bCs/>
          <w:lang w:val="sr-Latn-CS"/>
        </w:rPr>
        <w:t>reč</w:t>
      </w:r>
      <w:proofErr w:type="spellEnd"/>
      <w:r w:rsidRPr="000355C2">
        <w:rPr>
          <w:bCs/>
          <w:lang w:val="sr-Latn-CS"/>
        </w:rPr>
        <w:t xml:space="preserve"> novinari/ke imaju različita iskustva, a najviše </w:t>
      </w:r>
      <w:proofErr w:type="spellStart"/>
      <w:r w:rsidRPr="000355C2">
        <w:rPr>
          <w:bCs/>
          <w:lang w:val="sr-Latn-CS"/>
        </w:rPr>
        <w:t>primedbi</w:t>
      </w:r>
      <w:proofErr w:type="spellEnd"/>
      <w:r w:rsidRPr="000355C2">
        <w:rPr>
          <w:bCs/>
          <w:lang w:val="sr-Latn-CS"/>
        </w:rPr>
        <w:t xml:space="preserve"> je bilo na rad Tužilaštva za </w:t>
      </w:r>
      <w:proofErr w:type="spellStart"/>
      <w:r w:rsidRPr="000355C2">
        <w:rPr>
          <w:bCs/>
          <w:lang w:val="sr-Latn-CS"/>
        </w:rPr>
        <w:t>visokotehnološki</w:t>
      </w:r>
      <w:proofErr w:type="spellEnd"/>
      <w:r w:rsidRPr="000355C2">
        <w:rPr>
          <w:bCs/>
          <w:lang w:val="sr-Latn-CS"/>
        </w:rPr>
        <w:t xml:space="preserve"> kriminal, što je bilo očekivano imajući u vidu da je ovo tužilaštvo nadležno i za najveći broj prijava. </w:t>
      </w:r>
      <w:proofErr w:type="spellStart"/>
      <w:r w:rsidRPr="000355C2">
        <w:rPr>
          <w:bCs/>
          <w:lang w:val="sr-Latn-CS"/>
        </w:rPr>
        <w:t>Primedbe</w:t>
      </w:r>
      <w:proofErr w:type="spellEnd"/>
      <w:r w:rsidRPr="000355C2">
        <w:rPr>
          <w:bCs/>
          <w:lang w:val="sr-Latn-CS"/>
        </w:rPr>
        <w:t xml:space="preserve"> na Tužilaštvo za </w:t>
      </w:r>
      <w:proofErr w:type="spellStart"/>
      <w:r w:rsidRPr="000355C2">
        <w:rPr>
          <w:bCs/>
          <w:lang w:val="sr-Latn-CS"/>
        </w:rPr>
        <w:t>visokotehnološki</w:t>
      </w:r>
      <w:proofErr w:type="spellEnd"/>
      <w:r w:rsidRPr="000355C2">
        <w:rPr>
          <w:bCs/>
          <w:lang w:val="sr-Latn-CS"/>
        </w:rPr>
        <w:t xml:space="preserve"> kriminal se odnose na dužinu istražnog postupka, sa jedne strane i nedostatak volje da se prijavljeni slučajevi on-line </w:t>
      </w:r>
      <w:proofErr w:type="spellStart"/>
      <w:r w:rsidRPr="000355C2">
        <w:rPr>
          <w:bCs/>
          <w:lang w:val="sr-Latn-CS"/>
        </w:rPr>
        <w:t>pretnji</w:t>
      </w:r>
      <w:proofErr w:type="spellEnd"/>
      <w:r w:rsidRPr="000355C2">
        <w:rPr>
          <w:bCs/>
          <w:lang w:val="sr-Latn-CS"/>
        </w:rPr>
        <w:t xml:space="preserve"> i pritisaka istraže i </w:t>
      </w:r>
      <w:proofErr w:type="spellStart"/>
      <w:r w:rsidRPr="000355C2">
        <w:rPr>
          <w:bCs/>
          <w:lang w:val="sr-Latn-CS"/>
        </w:rPr>
        <w:t>reše</w:t>
      </w:r>
      <w:proofErr w:type="spellEnd"/>
      <w:r w:rsidRPr="000355C2">
        <w:rPr>
          <w:bCs/>
          <w:lang w:val="sr-Latn-CS"/>
        </w:rPr>
        <w:t xml:space="preserve">. Napominju da kada postoji volje onda se </w:t>
      </w:r>
      <w:proofErr w:type="spellStart"/>
      <w:r w:rsidRPr="000355C2">
        <w:rPr>
          <w:bCs/>
          <w:lang w:val="sr-Latn-CS"/>
        </w:rPr>
        <w:t>pretnje</w:t>
      </w:r>
      <w:proofErr w:type="spellEnd"/>
      <w:r w:rsidRPr="000355C2">
        <w:rPr>
          <w:bCs/>
          <w:lang w:val="sr-Latn-CS"/>
        </w:rPr>
        <w:t xml:space="preserve"> i </w:t>
      </w:r>
      <w:proofErr w:type="spellStart"/>
      <w:r w:rsidRPr="000355C2">
        <w:rPr>
          <w:bCs/>
          <w:lang w:val="sr-Latn-CS"/>
        </w:rPr>
        <w:t>pristisci</w:t>
      </w:r>
      <w:proofErr w:type="spellEnd"/>
      <w:r w:rsidRPr="000355C2">
        <w:rPr>
          <w:bCs/>
          <w:lang w:val="sr-Latn-CS"/>
        </w:rPr>
        <w:t xml:space="preserve"> on-line brzo </w:t>
      </w:r>
      <w:proofErr w:type="spellStart"/>
      <w:r w:rsidRPr="000355C2">
        <w:rPr>
          <w:bCs/>
          <w:lang w:val="sr-Latn-CS"/>
        </w:rPr>
        <w:t>reše</w:t>
      </w:r>
      <w:proofErr w:type="spellEnd"/>
      <w:r w:rsidRPr="000355C2">
        <w:rPr>
          <w:bCs/>
          <w:lang w:val="sr-Latn-CS"/>
        </w:rPr>
        <w:t xml:space="preserve">, navodeći </w:t>
      </w:r>
      <w:proofErr w:type="spellStart"/>
      <w:r w:rsidRPr="000355C2">
        <w:rPr>
          <w:bCs/>
          <w:lang w:val="sr-Latn-CS"/>
        </w:rPr>
        <w:t>primere</w:t>
      </w:r>
      <w:proofErr w:type="spellEnd"/>
      <w:r w:rsidRPr="000355C2">
        <w:rPr>
          <w:bCs/>
          <w:lang w:val="sr-Latn-CS"/>
        </w:rPr>
        <w:t xml:space="preserve"> </w:t>
      </w:r>
      <w:proofErr w:type="spellStart"/>
      <w:r w:rsidRPr="000355C2">
        <w:rPr>
          <w:bCs/>
          <w:lang w:val="sr-Latn-CS"/>
        </w:rPr>
        <w:t>pretnji</w:t>
      </w:r>
      <w:proofErr w:type="spellEnd"/>
      <w:r w:rsidRPr="000355C2">
        <w:rPr>
          <w:bCs/>
          <w:lang w:val="sr-Latn-CS"/>
        </w:rPr>
        <w:t xml:space="preserve"> visokim političkim zvaničnicima koje se brzo procesuiraju i </w:t>
      </w:r>
      <w:proofErr w:type="spellStart"/>
      <w:r w:rsidRPr="000355C2">
        <w:rPr>
          <w:bCs/>
          <w:lang w:val="sr-Latn-CS"/>
        </w:rPr>
        <w:t>rešavaju</w:t>
      </w:r>
      <w:proofErr w:type="spellEnd"/>
      <w:r w:rsidRPr="000355C2">
        <w:rPr>
          <w:bCs/>
          <w:lang w:val="sr-Latn-CS"/>
        </w:rPr>
        <w:t xml:space="preserve"> u kratkom roku, a kada je </w:t>
      </w:r>
      <w:proofErr w:type="spellStart"/>
      <w:r w:rsidRPr="000355C2">
        <w:rPr>
          <w:bCs/>
          <w:lang w:val="sr-Latn-CS"/>
        </w:rPr>
        <w:t>reč</w:t>
      </w:r>
      <w:proofErr w:type="spellEnd"/>
      <w:r w:rsidRPr="000355C2">
        <w:rPr>
          <w:bCs/>
          <w:lang w:val="sr-Latn-CS"/>
        </w:rPr>
        <w:t xml:space="preserve"> o </w:t>
      </w:r>
      <w:proofErr w:type="spellStart"/>
      <w:r w:rsidRPr="000355C2">
        <w:rPr>
          <w:bCs/>
          <w:lang w:val="sr-Latn-CS"/>
        </w:rPr>
        <w:t>pretnjama</w:t>
      </w:r>
      <w:proofErr w:type="spellEnd"/>
      <w:r w:rsidRPr="000355C2">
        <w:rPr>
          <w:bCs/>
          <w:lang w:val="sr-Latn-CS"/>
        </w:rPr>
        <w:t xml:space="preserve"> i pritiscima koje trpe novinari/ke, </w:t>
      </w:r>
      <w:proofErr w:type="spellStart"/>
      <w:r w:rsidRPr="000355C2">
        <w:rPr>
          <w:lang w:val="sr-Latn-CS"/>
        </w:rPr>
        <w:t>nekažnjivost</w:t>
      </w:r>
      <w:proofErr w:type="spellEnd"/>
      <w:r w:rsidRPr="000355C2">
        <w:rPr>
          <w:lang w:val="sr-Latn-CS"/>
        </w:rPr>
        <w:t xml:space="preserve"> je jasno uočena i stalno prisutna </w:t>
      </w:r>
      <w:proofErr w:type="spellStart"/>
      <w:r w:rsidRPr="000355C2">
        <w:rPr>
          <w:lang w:val="sr-Latn-CS"/>
        </w:rPr>
        <w:t>vrednost</w:t>
      </w:r>
      <w:proofErr w:type="spellEnd"/>
      <w:r w:rsidRPr="000355C2">
        <w:rPr>
          <w:lang w:val="sr-Latn-CS"/>
        </w:rPr>
        <w:t>;</w:t>
      </w:r>
    </w:p>
    <w:p w14:paraId="560B14A8" w14:textId="77777777" w:rsidR="000355C2" w:rsidRPr="000355C2" w:rsidRDefault="000355C2" w:rsidP="001F4600">
      <w:pPr>
        <w:pStyle w:val="Bezrazmaka"/>
        <w:jc w:val="both"/>
        <w:rPr>
          <w:lang w:val="sr-Latn-CS"/>
        </w:rPr>
      </w:pPr>
    </w:p>
    <w:p w14:paraId="02244268" w14:textId="32F433D8" w:rsidR="000355C2" w:rsidRPr="000355C2" w:rsidRDefault="000355C2" w:rsidP="001F4600">
      <w:pPr>
        <w:pStyle w:val="Bezrazmaka"/>
        <w:jc w:val="both"/>
        <w:rPr>
          <w:bCs/>
          <w:lang w:val="sr-Latn-CS"/>
        </w:rPr>
      </w:pPr>
      <w:r w:rsidRPr="000355C2">
        <w:rPr>
          <w:bCs/>
          <w:lang w:val="sr-Latn-CS"/>
        </w:rPr>
        <w:t>- Svi učesnici/e fokus grupe imaju ozbiljne prigovore na dugačak vremenski period istražnih radnji, koje u pojed</w:t>
      </w:r>
      <w:r w:rsidR="00693A8B">
        <w:rPr>
          <w:bCs/>
          <w:lang w:val="sr-Latn-CS"/>
        </w:rPr>
        <w:t>i</w:t>
      </w:r>
      <w:r w:rsidRPr="000355C2">
        <w:rPr>
          <w:bCs/>
          <w:lang w:val="sr-Latn-CS"/>
        </w:rPr>
        <w:t xml:space="preserve">nim slučajevima </w:t>
      </w:r>
      <w:r w:rsidR="00693A8B">
        <w:rPr>
          <w:bCs/>
          <w:lang w:val="sr-Latn-CS"/>
        </w:rPr>
        <w:t xml:space="preserve">po njihovim tvrdnjama </w:t>
      </w:r>
      <w:r w:rsidRPr="000355C2">
        <w:rPr>
          <w:bCs/>
          <w:lang w:val="sr-Latn-CS"/>
        </w:rPr>
        <w:t xml:space="preserve">traju i </w:t>
      </w:r>
      <w:proofErr w:type="spellStart"/>
      <w:r w:rsidRPr="000355C2">
        <w:rPr>
          <w:bCs/>
          <w:lang w:val="sr-Latn-CS"/>
        </w:rPr>
        <w:t>preko</w:t>
      </w:r>
      <w:proofErr w:type="spellEnd"/>
      <w:r w:rsidRPr="000355C2">
        <w:rPr>
          <w:bCs/>
          <w:lang w:val="sr-Latn-CS"/>
        </w:rPr>
        <w:t xml:space="preserve"> tri godine. </w:t>
      </w:r>
      <w:proofErr w:type="spellStart"/>
      <w:r w:rsidRPr="000355C2">
        <w:rPr>
          <w:bCs/>
          <w:lang w:val="sr-Latn-CS"/>
        </w:rPr>
        <w:t>Ocenjuju</w:t>
      </w:r>
      <w:proofErr w:type="spellEnd"/>
      <w:r w:rsidRPr="000355C2">
        <w:rPr>
          <w:bCs/>
          <w:lang w:val="sr-Latn-CS"/>
        </w:rPr>
        <w:t xml:space="preserve"> da postoji visok nivo nezainteresovanosti ovih državnih organa da prijavljene slučajeve istraže i </w:t>
      </w:r>
      <w:proofErr w:type="spellStart"/>
      <w:r w:rsidRPr="000355C2">
        <w:rPr>
          <w:bCs/>
          <w:lang w:val="sr-Latn-CS"/>
        </w:rPr>
        <w:t>eventuano</w:t>
      </w:r>
      <w:proofErr w:type="spellEnd"/>
      <w:r w:rsidRPr="000355C2">
        <w:rPr>
          <w:bCs/>
          <w:lang w:val="sr-Latn-CS"/>
        </w:rPr>
        <w:t xml:space="preserve"> dovedu do sudskog procesa. Činjenica da u tom periodu ne dobijaju gotovo nikakve povratne informacije o slučajevima koje su prijavili, novinare/ke čini izrazito </w:t>
      </w:r>
      <w:r w:rsidRPr="000355C2">
        <w:rPr>
          <w:bCs/>
          <w:lang w:val="sr-Latn-CS"/>
        </w:rPr>
        <w:lastRenderedPageBreak/>
        <w:t xml:space="preserve">nesigurnim na polju zaštite njihovih prava, a počinioce </w:t>
      </w:r>
      <w:proofErr w:type="spellStart"/>
      <w:r w:rsidRPr="000355C2">
        <w:rPr>
          <w:bCs/>
          <w:lang w:val="sr-Latn-CS"/>
        </w:rPr>
        <w:t>dela</w:t>
      </w:r>
      <w:proofErr w:type="spellEnd"/>
      <w:r w:rsidRPr="000355C2">
        <w:rPr>
          <w:bCs/>
          <w:lang w:val="sr-Latn-CS"/>
        </w:rPr>
        <w:t xml:space="preserve">  ohrabruje na nove korake </w:t>
      </w:r>
      <w:proofErr w:type="spellStart"/>
      <w:r w:rsidRPr="000355C2">
        <w:rPr>
          <w:bCs/>
          <w:lang w:val="sr-Latn-CS"/>
        </w:rPr>
        <w:t>pretnji</w:t>
      </w:r>
      <w:proofErr w:type="spellEnd"/>
      <w:r w:rsidRPr="000355C2">
        <w:rPr>
          <w:bCs/>
          <w:lang w:val="sr-Latn-CS"/>
        </w:rPr>
        <w:t xml:space="preserve"> i pritisaka. </w:t>
      </w:r>
    </w:p>
    <w:p w14:paraId="44144D4C" w14:textId="77777777" w:rsidR="000355C2" w:rsidRPr="000355C2" w:rsidRDefault="000355C2" w:rsidP="001F4600">
      <w:pPr>
        <w:pStyle w:val="Bezrazmaka"/>
        <w:jc w:val="both"/>
        <w:rPr>
          <w:bCs/>
          <w:lang w:val="sr-Latn-CS"/>
        </w:rPr>
      </w:pPr>
    </w:p>
    <w:p w14:paraId="59E63B52" w14:textId="77777777" w:rsidR="000355C2" w:rsidRPr="000355C2" w:rsidRDefault="000355C2" w:rsidP="001F4600">
      <w:pPr>
        <w:pStyle w:val="Bezrazmaka"/>
        <w:jc w:val="both"/>
        <w:rPr>
          <w:bCs/>
          <w:lang w:val="sr-Latn-CS"/>
        </w:rPr>
      </w:pPr>
      <w:r w:rsidRPr="000355C2">
        <w:rPr>
          <w:bCs/>
          <w:lang w:val="sr-Latn-CS"/>
        </w:rPr>
        <w:t>- Mali procenat slučajeva koje su prijavili članovi/</w:t>
      </w:r>
      <w:proofErr w:type="spellStart"/>
      <w:r w:rsidRPr="000355C2">
        <w:rPr>
          <w:bCs/>
          <w:lang w:val="sr-Latn-CS"/>
        </w:rPr>
        <w:t>ce</w:t>
      </w:r>
      <w:proofErr w:type="spellEnd"/>
      <w:r w:rsidRPr="000355C2">
        <w:rPr>
          <w:bCs/>
          <w:lang w:val="sr-Latn-CS"/>
        </w:rPr>
        <w:t xml:space="preserve"> fokus grupe je i sudski </w:t>
      </w:r>
      <w:proofErr w:type="spellStart"/>
      <w:r w:rsidRPr="000355C2">
        <w:rPr>
          <w:bCs/>
          <w:lang w:val="sr-Latn-CS"/>
        </w:rPr>
        <w:t>procesuiran</w:t>
      </w:r>
      <w:proofErr w:type="spellEnd"/>
      <w:r w:rsidRPr="000355C2">
        <w:rPr>
          <w:bCs/>
          <w:lang w:val="sr-Latn-CS"/>
        </w:rPr>
        <w:t xml:space="preserve">, a u izrazito malom broju tih slučajeva je doneta i sudska presuda. Novinari i ovu praksu vide kao vrstu pritiska, odnosno da politika nečinjenja i nekažnjavanja ima za cilj da obeshrabri novinari/ke i dovede do odustajanja od preduzimanja ovakvih koraka. Iz udruženja upozoravaju da mnogi novinari/ke ne prijavljuju </w:t>
      </w:r>
      <w:proofErr w:type="spellStart"/>
      <w:r w:rsidRPr="000355C2">
        <w:rPr>
          <w:bCs/>
          <w:lang w:val="sr-Latn-CS"/>
        </w:rPr>
        <w:t>pretnje</w:t>
      </w:r>
      <w:proofErr w:type="spellEnd"/>
      <w:r w:rsidRPr="000355C2">
        <w:rPr>
          <w:bCs/>
          <w:lang w:val="sr-Latn-CS"/>
        </w:rPr>
        <w:t xml:space="preserve"> i da raste broj novinara/</w:t>
      </w:r>
      <w:proofErr w:type="spellStart"/>
      <w:r w:rsidRPr="000355C2">
        <w:rPr>
          <w:bCs/>
          <w:lang w:val="sr-Latn-CS"/>
        </w:rPr>
        <w:t>ki</w:t>
      </w:r>
      <w:proofErr w:type="spellEnd"/>
      <w:r w:rsidRPr="000355C2">
        <w:rPr>
          <w:bCs/>
          <w:lang w:val="sr-Latn-CS"/>
        </w:rPr>
        <w:t xml:space="preserve"> koji smatraju da su </w:t>
      </w:r>
      <w:proofErr w:type="spellStart"/>
      <w:r w:rsidRPr="000355C2">
        <w:rPr>
          <w:bCs/>
          <w:lang w:val="sr-Latn-CS"/>
        </w:rPr>
        <w:t>pretnje</w:t>
      </w:r>
      <w:proofErr w:type="spellEnd"/>
      <w:r w:rsidRPr="000355C2">
        <w:rPr>
          <w:bCs/>
          <w:lang w:val="sr-Latn-CS"/>
        </w:rPr>
        <w:t xml:space="preserve"> i pritisci koje trpe sastavni </w:t>
      </w:r>
      <w:proofErr w:type="spellStart"/>
      <w:r w:rsidRPr="000355C2">
        <w:rPr>
          <w:bCs/>
          <w:lang w:val="sr-Latn-CS"/>
        </w:rPr>
        <w:t>deo</w:t>
      </w:r>
      <w:proofErr w:type="spellEnd"/>
      <w:r w:rsidRPr="000355C2">
        <w:rPr>
          <w:bCs/>
          <w:lang w:val="sr-Latn-CS"/>
        </w:rPr>
        <w:t xml:space="preserve"> rizika profesije.  </w:t>
      </w:r>
    </w:p>
    <w:p w14:paraId="707E9A0B" w14:textId="77777777" w:rsidR="000355C2" w:rsidRPr="000355C2" w:rsidRDefault="000355C2" w:rsidP="001F4600">
      <w:pPr>
        <w:pStyle w:val="Bezrazmaka"/>
        <w:jc w:val="both"/>
        <w:rPr>
          <w:bCs/>
          <w:lang w:val="sr-Latn-CS"/>
        </w:rPr>
      </w:pPr>
    </w:p>
    <w:p w14:paraId="43E88F5B" w14:textId="77777777" w:rsidR="000355C2" w:rsidRPr="000355C2" w:rsidRDefault="000355C2" w:rsidP="001F4600">
      <w:pPr>
        <w:pStyle w:val="Bezrazmaka"/>
        <w:jc w:val="both"/>
        <w:rPr>
          <w:bCs/>
          <w:lang w:val="sr-Latn-CS"/>
        </w:rPr>
      </w:pPr>
      <w:r w:rsidRPr="000355C2">
        <w:rPr>
          <w:bCs/>
          <w:lang w:val="sr-Latn-CS"/>
        </w:rPr>
        <w:t>- Većina pripadnika/</w:t>
      </w:r>
      <w:proofErr w:type="spellStart"/>
      <w:r w:rsidRPr="000355C2">
        <w:rPr>
          <w:bCs/>
          <w:lang w:val="sr-Latn-CS"/>
        </w:rPr>
        <w:t>ca</w:t>
      </w:r>
      <w:proofErr w:type="spellEnd"/>
      <w:r w:rsidRPr="000355C2">
        <w:rPr>
          <w:bCs/>
          <w:lang w:val="sr-Latn-CS"/>
        </w:rPr>
        <w:t xml:space="preserve"> fokus grupe </w:t>
      </w:r>
      <w:proofErr w:type="spellStart"/>
      <w:r w:rsidRPr="000355C2">
        <w:rPr>
          <w:bCs/>
          <w:lang w:val="sr-Latn-CS"/>
        </w:rPr>
        <w:t>ocenjuje</w:t>
      </w:r>
      <w:proofErr w:type="spellEnd"/>
      <w:r w:rsidRPr="000355C2">
        <w:rPr>
          <w:bCs/>
          <w:lang w:val="sr-Latn-CS"/>
        </w:rPr>
        <w:t xml:space="preserve"> da je dosadašnja praksa pokazala da proces prijava napada i </w:t>
      </w:r>
      <w:proofErr w:type="spellStart"/>
      <w:r w:rsidRPr="000355C2">
        <w:rPr>
          <w:bCs/>
          <w:lang w:val="sr-Latn-CS"/>
        </w:rPr>
        <w:t>pretnji</w:t>
      </w:r>
      <w:proofErr w:type="spellEnd"/>
      <w:r w:rsidRPr="000355C2">
        <w:rPr>
          <w:bCs/>
          <w:lang w:val="sr-Latn-CS"/>
        </w:rPr>
        <w:t xml:space="preserve"> na novinare/ke i radnje koje potom preduzimaju državni organi, </w:t>
      </w:r>
      <w:proofErr w:type="spellStart"/>
      <w:r w:rsidRPr="000355C2">
        <w:rPr>
          <w:bCs/>
          <w:lang w:val="sr-Latn-CS"/>
        </w:rPr>
        <w:t>deluju</w:t>
      </w:r>
      <w:proofErr w:type="spellEnd"/>
      <w:r w:rsidRPr="000355C2">
        <w:rPr>
          <w:bCs/>
          <w:lang w:val="sr-Latn-CS"/>
        </w:rPr>
        <w:t xml:space="preserve"> sve više besmisleno u društvenim okolnostima u kojima žive i rade. Međutim, jednoglasni su u </w:t>
      </w:r>
      <w:proofErr w:type="spellStart"/>
      <w:r w:rsidRPr="000355C2">
        <w:rPr>
          <w:bCs/>
          <w:lang w:val="sr-Latn-CS"/>
        </w:rPr>
        <w:t>oceni</w:t>
      </w:r>
      <w:proofErr w:type="spellEnd"/>
      <w:r w:rsidRPr="000355C2">
        <w:rPr>
          <w:bCs/>
          <w:lang w:val="sr-Latn-CS"/>
        </w:rPr>
        <w:t xml:space="preserve"> da je prijavljivanje slučajeva napada i pritisaka važno, </w:t>
      </w:r>
      <w:proofErr w:type="spellStart"/>
      <w:r w:rsidRPr="000355C2">
        <w:rPr>
          <w:bCs/>
          <w:lang w:val="sr-Latn-CS"/>
        </w:rPr>
        <w:t>pre</w:t>
      </w:r>
      <w:proofErr w:type="spellEnd"/>
      <w:r w:rsidRPr="000355C2">
        <w:rPr>
          <w:bCs/>
          <w:lang w:val="sr-Latn-CS"/>
        </w:rPr>
        <w:t xml:space="preserve"> svega kao dokaz pod kakvim okolnostima novinari/ke u Srbiji rade, da tokom obavljanja svog posla trpe napade, </w:t>
      </w:r>
      <w:proofErr w:type="spellStart"/>
      <w:r w:rsidRPr="000355C2">
        <w:rPr>
          <w:bCs/>
          <w:lang w:val="sr-Latn-CS"/>
        </w:rPr>
        <w:t>pretnje</w:t>
      </w:r>
      <w:proofErr w:type="spellEnd"/>
      <w:r w:rsidRPr="000355C2">
        <w:rPr>
          <w:bCs/>
          <w:lang w:val="sr-Latn-CS"/>
        </w:rPr>
        <w:t xml:space="preserve"> i pritiske koje uredno prijavljuju, ali da u najvećem broju slučajeva te prijave se ne istražuju do kraja, niti sudski procesuiraju. Članovi/</w:t>
      </w:r>
      <w:proofErr w:type="spellStart"/>
      <w:r w:rsidRPr="000355C2">
        <w:rPr>
          <w:bCs/>
          <w:lang w:val="sr-Latn-CS"/>
        </w:rPr>
        <w:t>ce</w:t>
      </w:r>
      <w:proofErr w:type="spellEnd"/>
      <w:r w:rsidRPr="000355C2">
        <w:rPr>
          <w:bCs/>
          <w:lang w:val="sr-Latn-CS"/>
        </w:rPr>
        <w:t xml:space="preserve"> fokus grupe napominju da tek kada prestane </w:t>
      </w:r>
      <w:proofErr w:type="spellStart"/>
      <w:r w:rsidRPr="000355C2">
        <w:rPr>
          <w:bCs/>
          <w:lang w:val="sr-Latn-CS"/>
        </w:rPr>
        <w:t>targetiranje</w:t>
      </w:r>
      <w:proofErr w:type="spellEnd"/>
      <w:r w:rsidRPr="000355C2">
        <w:rPr>
          <w:bCs/>
          <w:lang w:val="sr-Latn-CS"/>
        </w:rPr>
        <w:t xml:space="preserve"> novinara od strane visokih državnih zvaničnika, predstavnika lokalnih samouprava i biznis sektora, </w:t>
      </w:r>
      <w:proofErr w:type="spellStart"/>
      <w:r w:rsidRPr="000355C2">
        <w:rPr>
          <w:bCs/>
          <w:lang w:val="sr-Latn-CS"/>
        </w:rPr>
        <w:t>promeniće</w:t>
      </w:r>
      <w:proofErr w:type="spellEnd"/>
      <w:r w:rsidRPr="000355C2">
        <w:rPr>
          <w:bCs/>
          <w:lang w:val="sr-Latn-CS"/>
        </w:rPr>
        <w:t xml:space="preserve"> se i odnos policije i tužilaštva prema novinarima/kama, a prijavljeni slučajevi će biti tretirani kao napadi na profesiju. Zaključuju da će se tek tada </w:t>
      </w:r>
      <w:proofErr w:type="spellStart"/>
      <w:r w:rsidRPr="000355C2">
        <w:rPr>
          <w:bCs/>
          <w:lang w:val="sr-Latn-CS"/>
        </w:rPr>
        <w:t>osetiti</w:t>
      </w:r>
      <w:proofErr w:type="spellEnd"/>
      <w:r w:rsidRPr="000355C2">
        <w:rPr>
          <w:bCs/>
          <w:lang w:val="sr-Latn-CS"/>
        </w:rPr>
        <w:t xml:space="preserve"> i drugačija klima u postupanju policije i tužilaštva ovim povodom.  </w:t>
      </w:r>
    </w:p>
    <w:p w14:paraId="4BD07D89" w14:textId="77777777" w:rsidR="000355C2" w:rsidRPr="000355C2" w:rsidRDefault="000355C2" w:rsidP="001F4600">
      <w:pPr>
        <w:pStyle w:val="Bezrazmaka"/>
        <w:jc w:val="both"/>
        <w:rPr>
          <w:lang w:val="sr-Latn-CS"/>
        </w:rPr>
      </w:pPr>
    </w:p>
    <w:p w14:paraId="186CC4B1" w14:textId="77777777" w:rsidR="000355C2" w:rsidRPr="000355C2" w:rsidRDefault="000355C2" w:rsidP="001F4600">
      <w:pPr>
        <w:pStyle w:val="Bezrazmaka"/>
        <w:jc w:val="both"/>
        <w:rPr>
          <w:lang w:val="sr-Latn-CS"/>
        </w:rPr>
      </w:pPr>
    </w:p>
    <w:p w14:paraId="1FC27E90" w14:textId="77777777" w:rsidR="000355C2" w:rsidRPr="000355C2" w:rsidRDefault="000355C2" w:rsidP="001F4600">
      <w:pPr>
        <w:pStyle w:val="Bezrazmaka"/>
        <w:jc w:val="both"/>
        <w:rPr>
          <w:lang w:val="sr-Latn-RS"/>
        </w:rPr>
      </w:pPr>
    </w:p>
    <w:p w14:paraId="037E2000" w14:textId="77777777" w:rsidR="000355C2" w:rsidRPr="000355C2" w:rsidRDefault="000355C2" w:rsidP="001F4600">
      <w:pPr>
        <w:pStyle w:val="Bezrazmaka"/>
        <w:jc w:val="both"/>
        <w:rPr>
          <w:lang w:val="sr-Latn-RS"/>
        </w:rPr>
      </w:pPr>
    </w:p>
    <w:p w14:paraId="189E50A2" w14:textId="77777777" w:rsidR="000355C2" w:rsidRPr="000355C2" w:rsidRDefault="000355C2" w:rsidP="001F4600">
      <w:pPr>
        <w:pStyle w:val="Bezrazmaka"/>
        <w:jc w:val="both"/>
        <w:rPr>
          <w:lang w:val="sr-Latn-RS"/>
        </w:rPr>
      </w:pPr>
    </w:p>
    <w:p w14:paraId="0C8805E9" w14:textId="77777777" w:rsidR="000355C2" w:rsidRPr="000355C2" w:rsidRDefault="000355C2" w:rsidP="001F4600">
      <w:pPr>
        <w:pStyle w:val="Bezrazmaka"/>
        <w:jc w:val="both"/>
        <w:rPr>
          <w:lang w:val="sr-Latn-RS"/>
        </w:rPr>
      </w:pPr>
    </w:p>
    <w:p w14:paraId="0869C94B" w14:textId="4507C10C" w:rsidR="000355C2" w:rsidRDefault="000355C2" w:rsidP="000355C2">
      <w:pPr>
        <w:pStyle w:val="Bezrazmaka"/>
        <w:rPr>
          <w:lang w:val="sr-Latn-RS"/>
        </w:rPr>
      </w:pPr>
    </w:p>
    <w:p w14:paraId="5585B09D" w14:textId="77777777" w:rsidR="00693A8B" w:rsidRPr="000355C2" w:rsidRDefault="00693A8B" w:rsidP="000355C2">
      <w:pPr>
        <w:pStyle w:val="Bezrazmaka"/>
        <w:rPr>
          <w:lang w:val="sr-Latn-RS"/>
        </w:rPr>
      </w:pPr>
    </w:p>
    <w:p w14:paraId="5D5C0156" w14:textId="77777777" w:rsidR="000355C2" w:rsidRPr="000355C2" w:rsidRDefault="000355C2" w:rsidP="000355C2">
      <w:pPr>
        <w:pStyle w:val="Bezrazmaka"/>
        <w:rPr>
          <w:lang w:val="sr-Latn-RS"/>
        </w:rPr>
      </w:pPr>
    </w:p>
    <w:p w14:paraId="2DAC17D6" w14:textId="4864098D" w:rsidR="000355C2" w:rsidRPr="000355C2" w:rsidRDefault="00693A8B" w:rsidP="00693A8B">
      <w:pPr>
        <w:pStyle w:val="Bezrazmaka"/>
        <w:jc w:val="center"/>
        <w:rPr>
          <w:b/>
          <w:lang w:val="sr-Latn-RS"/>
        </w:rPr>
      </w:pPr>
      <w:r>
        <w:rPr>
          <w:b/>
          <w:lang w:val="sr-Latn-RS"/>
        </w:rPr>
        <w:t xml:space="preserve">III. </w:t>
      </w:r>
      <w:r w:rsidR="000355C2" w:rsidRPr="000355C2">
        <w:rPr>
          <w:b/>
          <w:lang w:val="sr-Latn-RS"/>
        </w:rPr>
        <w:t>ANALIZA STEPENA OTVORENOSTI INSTITUCIJA KROZ ANONIMNU ANKETU</w:t>
      </w:r>
    </w:p>
    <w:p w14:paraId="3E1B2D2E" w14:textId="77777777" w:rsidR="000355C2" w:rsidRPr="000355C2" w:rsidRDefault="000355C2" w:rsidP="00693A8B">
      <w:pPr>
        <w:pStyle w:val="Bezrazmaka"/>
        <w:jc w:val="both"/>
        <w:rPr>
          <w:b/>
          <w:lang w:val="sr-Latn-RS"/>
        </w:rPr>
      </w:pPr>
    </w:p>
    <w:p w14:paraId="33A11FA5" w14:textId="7C97A4D3" w:rsidR="000355C2" w:rsidRPr="000355C2" w:rsidRDefault="000355C2" w:rsidP="00693A8B">
      <w:pPr>
        <w:pStyle w:val="Bezrazmaka"/>
        <w:jc w:val="both"/>
        <w:rPr>
          <w:lang w:val="sr-Latn-RS"/>
        </w:rPr>
      </w:pPr>
      <w:r w:rsidRPr="000355C2">
        <w:rPr>
          <w:lang w:val="sr-Latn-RS"/>
        </w:rPr>
        <w:t>U on-line anketno istraživanje bili su uključeni novinari/ke preko tri udruženja: Udruženja novinara Srbije (UNS), Nezavisnog udruženje novinara Sr</w:t>
      </w:r>
      <w:r w:rsidR="003F7EA4">
        <w:rPr>
          <w:lang w:val="sr-Latn-RS"/>
        </w:rPr>
        <w:t>bije (NUNS) i Nezavisnog društva</w:t>
      </w:r>
      <w:r w:rsidRPr="000355C2">
        <w:rPr>
          <w:lang w:val="sr-Latn-RS"/>
        </w:rPr>
        <w:t xml:space="preserve"> novinara Vojvodine (NDNV).</w:t>
      </w:r>
    </w:p>
    <w:p w14:paraId="4747BFED" w14:textId="77777777" w:rsidR="000355C2" w:rsidRPr="000355C2" w:rsidRDefault="000355C2" w:rsidP="00693A8B">
      <w:pPr>
        <w:pStyle w:val="Bezrazmaka"/>
        <w:jc w:val="both"/>
        <w:rPr>
          <w:lang w:val="sr-Latn-RS"/>
        </w:rPr>
      </w:pPr>
    </w:p>
    <w:p w14:paraId="269ACFC6" w14:textId="77777777" w:rsidR="000355C2" w:rsidRPr="000355C2" w:rsidRDefault="000355C2" w:rsidP="00693A8B">
      <w:pPr>
        <w:pStyle w:val="Bezrazmaka"/>
        <w:jc w:val="both"/>
        <w:rPr>
          <w:lang w:val="sr-Latn-RS"/>
        </w:rPr>
      </w:pPr>
      <w:r w:rsidRPr="000355C2">
        <w:rPr>
          <w:lang w:val="sr-Latn-RS"/>
        </w:rPr>
        <w:t xml:space="preserve">Anketa je </w:t>
      </w:r>
      <w:proofErr w:type="spellStart"/>
      <w:r w:rsidRPr="000355C2">
        <w:rPr>
          <w:lang w:val="sr-Latn-RS"/>
        </w:rPr>
        <w:t>koncepirana</w:t>
      </w:r>
      <w:proofErr w:type="spellEnd"/>
      <w:r w:rsidRPr="000355C2">
        <w:rPr>
          <w:lang w:val="sr-Latn-RS"/>
        </w:rPr>
        <w:t xml:space="preserve"> kroz 16 pitanja, a ispitanicima je bila obezbeđena anonimnost. U anketi je učestvovalo 50 ispitanika, od kojih su većina imali iskustva sa nekim od oblika ugrožavanja bezbednosti, zbog obavljanja novinarskog posla.</w:t>
      </w:r>
    </w:p>
    <w:p w14:paraId="1C21AF41" w14:textId="77777777" w:rsidR="000355C2" w:rsidRPr="000355C2" w:rsidRDefault="000355C2" w:rsidP="00693A8B">
      <w:pPr>
        <w:pStyle w:val="Bezrazmaka"/>
        <w:jc w:val="both"/>
        <w:rPr>
          <w:lang w:val="sr-Latn-RS"/>
        </w:rPr>
      </w:pPr>
    </w:p>
    <w:p w14:paraId="534D1FA9" w14:textId="77777777" w:rsidR="000355C2" w:rsidRPr="003F7EA4" w:rsidRDefault="000355C2" w:rsidP="00693A8B">
      <w:pPr>
        <w:pStyle w:val="Bezrazmaka"/>
        <w:jc w:val="both"/>
        <w:rPr>
          <w:b/>
          <w:lang w:val="sr-Latn-RS"/>
        </w:rPr>
      </w:pPr>
      <w:r w:rsidRPr="003F7EA4">
        <w:rPr>
          <w:b/>
          <w:lang w:val="sr-Latn-RS"/>
        </w:rPr>
        <w:t>Analiza odgovora anketiranih ispitanika:</w:t>
      </w:r>
    </w:p>
    <w:p w14:paraId="50C4886F" w14:textId="77777777" w:rsidR="000355C2" w:rsidRPr="000355C2" w:rsidRDefault="000355C2" w:rsidP="00693A8B">
      <w:pPr>
        <w:pStyle w:val="Bezrazmaka"/>
        <w:jc w:val="both"/>
        <w:rPr>
          <w:lang w:val="sr-Latn-RS"/>
        </w:rPr>
      </w:pPr>
    </w:p>
    <w:p w14:paraId="1EB2F5B3" w14:textId="77777777" w:rsidR="000355C2" w:rsidRPr="003F7EA4" w:rsidRDefault="000355C2" w:rsidP="00693A8B">
      <w:pPr>
        <w:pStyle w:val="Bezrazmaka"/>
        <w:jc w:val="both"/>
        <w:rPr>
          <w:u w:val="single"/>
          <w:lang w:val="sr-Latn-RS"/>
        </w:rPr>
      </w:pPr>
      <w:r w:rsidRPr="003F7EA4">
        <w:rPr>
          <w:u w:val="single"/>
          <w:lang w:val="sr-Latn-RS"/>
        </w:rPr>
        <w:t>Pitanje:</w:t>
      </w:r>
    </w:p>
    <w:p w14:paraId="528892AB" w14:textId="77777777" w:rsidR="000355C2" w:rsidRPr="000355C2" w:rsidRDefault="000355C2" w:rsidP="00693A8B">
      <w:pPr>
        <w:pStyle w:val="Bezrazmaka"/>
        <w:jc w:val="both"/>
        <w:rPr>
          <w:lang w:val="sr-Latn-RS"/>
        </w:rPr>
      </w:pPr>
    </w:p>
    <w:p w14:paraId="5C6F7E44" w14:textId="77777777" w:rsidR="000355C2" w:rsidRPr="000355C2" w:rsidRDefault="000355C2" w:rsidP="00211D5E">
      <w:pPr>
        <w:pStyle w:val="Bezrazmaka"/>
        <w:numPr>
          <w:ilvl w:val="0"/>
          <w:numId w:val="12"/>
        </w:numPr>
        <w:jc w:val="both"/>
        <w:rPr>
          <w:i/>
          <w:lang w:val="sr-Latn-RS"/>
        </w:rPr>
      </w:pPr>
      <w:r w:rsidRPr="000355C2">
        <w:rPr>
          <w:i/>
          <w:lang w:val="sr-Latn-RS"/>
        </w:rPr>
        <w:t xml:space="preserve">Molimo Vas da ocenite od 1 do 10 (1 nisam upoznat, 10 </w:t>
      </w:r>
      <w:proofErr w:type="spellStart"/>
      <w:r w:rsidRPr="000355C2">
        <w:rPr>
          <w:i/>
          <w:lang w:val="sr-Latn-RS"/>
        </w:rPr>
        <w:t>odlicno</w:t>
      </w:r>
      <w:proofErr w:type="spellEnd"/>
      <w:r w:rsidRPr="000355C2">
        <w:rPr>
          <w:i/>
          <w:lang w:val="sr-Latn-RS"/>
        </w:rPr>
        <w:t xml:space="preserve"> sam upoznat) koliko Vam je poznato šta Krivični zakonik Republike Srbije definiše kao krivična dela koja mogu </w:t>
      </w:r>
      <w:r w:rsidRPr="000355C2">
        <w:rPr>
          <w:i/>
          <w:lang w:val="sr-Latn-RS"/>
        </w:rPr>
        <w:lastRenderedPageBreak/>
        <w:t>biti izvršena protiv novinara, odnosno protiv osoba koje obavljaju poslove od javnog značaja u oblasti informisanja?</w:t>
      </w:r>
    </w:p>
    <w:p w14:paraId="3C4BCFDE" w14:textId="77777777" w:rsidR="000355C2" w:rsidRPr="000355C2" w:rsidRDefault="000355C2" w:rsidP="00693A8B">
      <w:pPr>
        <w:pStyle w:val="Bezrazmaka"/>
        <w:jc w:val="both"/>
        <w:rPr>
          <w:i/>
          <w:lang w:val="sr-Latn-RS"/>
        </w:rPr>
      </w:pPr>
    </w:p>
    <w:p w14:paraId="43725755" w14:textId="5B7F8B2E" w:rsidR="000355C2" w:rsidRPr="000355C2" w:rsidRDefault="000355C2" w:rsidP="00693A8B">
      <w:pPr>
        <w:pStyle w:val="Bezrazmaka"/>
        <w:jc w:val="both"/>
        <w:rPr>
          <w:lang w:val="sr-Latn-RS"/>
        </w:rPr>
      </w:pPr>
      <w:r w:rsidRPr="000355C2">
        <w:rPr>
          <w:lang w:val="sr-Latn-RS"/>
        </w:rPr>
        <w:t>Iz odgovora ispitanika može se zaključiti da novinari/ke imaju samo delimične informacije o stepenu zaštite koja je definisana važećim K</w:t>
      </w:r>
      <w:r w:rsidR="003F7EA4">
        <w:rPr>
          <w:lang w:val="sr-Latn-RS"/>
        </w:rPr>
        <w:t>rivičnim zakonik</w:t>
      </w:r>
      <w:r w:rsidRPr="000355C2">
        <w:rPr>
          <w:lang w:val="sr-Latn-RS"/>
        </w:rPr>
        <w:t xml:space="preserve">om, jer je </w:t>
      </w:r>
      <w:r w:rsidR="003F7EA4">
        <w:rPr>
          <w:lang w:val="sr-Latn-RS"/>
        </w:rPr>
        <w:t>njih 52,1% svoje poznavanje odredaba ovog Zakona</w:t>
      </w:r>
      <w:r w:rsidRPr="000355C2">
        <w:rPr>
          <w:lang w:val="sr-Latn-RS"/>
        </w:rPr>
        <w:t xml:space="preserve"> koje novinarima obezbeđuju posebnu krivično-pravnu zaštitu označilo ocenama od 6 do 10.  </w:t>
      </w:r>
    </w:p>
    <w:p w14:paraId="148D2FFF" w14:textId="77777777" w:rsidR="000355C2" w:rsidRPr="000355C2" w:rsidRDefault="000355C2" w:rsidP="00693A8B">
      <w:pPr>
        <w:pStyle w:val="Bezrazmaka"/>
        <w:jc w:val="both"/>
        <w:rPr>
          <w:lang w:val="sr-Latn-RS"/>
        </w:rPr>
      </w:pPr>
    </w:p>
    <w:p w14:paraId="0777147E" w14:textId="3AB7587C" w:rsidR="000355C2" w:rsidRPr="009850D8" w:rsidRDefault="000355C2" w:rsidP="00693A8B">
      <w:pPr>
        <w:pStyle w:val="Bezrazmaka"/>
        <w:jc w:val="both"/>
        <w:rPr>
          <w:lang w:val="sr-Latn-RS"/>
        </w:rPr>
      </w:pPr>
      <w:r w:rsidRPr="009850D8">
        <w:rPr>
          <w:lang w:val="sr-Latn-RS"/>
        </w:rPr>
        <w:t>Dok je manje od polovine ispitanika (44%) odgovorilo da su informisani o proceduri prijave napa</w:t>
      </w:r>
      <w:r w:rsidR="009850D8" w:rsidRPr="009850D8">
        <w:rPr>
          <w:lang w:val="sr-Latn-RS"/>
        </w:rPr>
        <w:t>da ili pretnje na novinara/</w:t>
      </w:r>
      <w:proofErr w:type="spellStart"/>
      <w:r w:rsidR="009850D8" w:rsidRPr="009850D8">
        <w:rPr>
          <w:lang w:val="sr-Latn-RS"/>
        </w:rPr>
        <w:t>ku</w:t>
      </w:r>
      <w:proofErr w:type="spellEnd"/>
      <w:r w:rsidR="009850D8" w:rsidRPr="009850D8">
        <w:rPr>
          <w:lang w:val="sr-Latn-RS"/>
        </w:rPr>
        <w:t>, u</w:t>
      </w:r>
      <w:r w:rsidRPr="009850D8">
        <w:rPr>
          <w:lang w:val="sr-Latn-RS"/>
        </w:rPr>
        <w:t xml:space="preserve">očava se kao problem da skoro trećina ispitanika (28%) kažu da </w:t>
      </w:r>
      <w:r w:rsidR="009850D8">
        <w:rPr>
          <w:lang w:val="sr-Latn-RS"/>
        </w:rPr>
        <w:t xml:space="preserve">uopšte </w:t>
      </w:r>
      <w:r w:rsidRPr="009850D8">
        <w:rPr>
          <w:lang w:val="sr-Latn-RS"/>
        </w:rPr>
        <w:t>nisu informisani o ovoj proceduri.</w:t>
      </w:r>
    </w:p>
    <w:p w14:paraId="5A93BF87" w14:textId="6A8A7DA2" w:rsidR="000355C2" w:rsidRPr="009850D8" w:rsidRDefault="000355C2" w:rsidP="00693A8B">
      <w:pPr>
        <w:pStyle w:val="Bezrazmaka"/>
        <w:jc w:val="both"/>
        <w:rPr>
          <w:lang w:val="sr-Latn-RS"/>
        </w:rPr>
      </w:pPr>
    </w:p>
    <w:p w14:paraId="71279480" w14:textId="77777777" w:rsidR="000355C2" w:rsidRPr="009850D8" w:rsidRDefault="000355C2" w:rsidP="00693A8B">
      <w:pPr>
        <w:pStyle w:val="Bezrazmaka"/>
        <w:jc w:val="both"/>
        <w:rPr>
          <w:u w:val="single"/>
          <w:lang w:val="it-IT"/>
        </w:rPr>
      </w:pPr>
      <w:r w:rsidRPr="009850D8">
        <w:rPr>
          <w:u w:val="single"/>
          <w:lang w:val="it-IT"/>
        </w:rPr>
        <w:t>Pitanje:</w:t>
      </w:r>
    </w:p>
    <w:p w14:paraId="1678F960" w14:textId="77777777" w:rsidR="000355C2" w:rsidRPr="000355C2" w:rsidRDefault="000355C2" w:rsidP="00693A8B">
      <w:pPr>
        <w:pStyle w:val="Bezrazmaka"/>
        <w:jc w:val="both"/>
        <w:rPr>
          <w:lang w:val="it-IT"/>
        </w:rPr>
      </w:pPr>
    </w:p>
    <w:p w14:paraId="3A03898E" w14:textId="77777777" w:rsidR="000355C2" w:rsidRPr="000355C2" w:rsidRDefault="000355C2" w:rsidP="00211D5E">
      <w:pPr>
        <w:pStyle w:val="Bezrazmaka"/>
        <w:numPr>
          <w:ilvl w:val="0"/>
          <w:numId w:val="11"/>
        </w:numPr>
        <w:jc w:val="both"/>
        <w:rPr>
          <w:i/>
          <w:lang w:val="it-IT"/>
        </w:rPr>
      </w:pPr>
      <w:bookmarkStart w:id="1" w:name="bookmark1"/>
      <w:r w:rsidRPr="000355C2">
        <w:rPr>
          <w:i/>
          <w:lang w:val="it-IT"/>
        </w:rPr>
        <w:t>Da li ste nekada bili žrtva incidenta koji bi mogao da se protumači kao napad (fizički, verbalni ili pritisak) na Vas kao novinara/ku, a u vezi sa poslom koji obavljate?</w:t>
      </w:r>
      <w:bookmarkEnd w:id="1"/>
    </w:p>
    <w:p w14:paraId="34C0D079" w14:textId="77777777" w:rsidR="000355C2" w:rsidRPr="000355C2" w:rsidRDefault="000355C2" w:rsidP="00693A8B">
      <w:pPr>
        <w:pStyle w:val="Bezrazmaka"/>
        <w:jc w:val="both"/>
        <w:rPr>
          <w:lang w:val="it-IT"/>
        </w:rPr>
      </w:pPr>
    </w:p>
    <w:p w14:paraId="640A7B29" w14:textId="77777777" w:rsidR="000355C2" w:rsidRPr="000355C2" w:rsidRDefault="000355C2" w:rsidP="00693A8B">
      <w:pPr>
        <w:pStyle w:val="Bezrazmaka"/>
        <w:jc w:val="both"/>
        <w:rPr>
          <w:lang w:val="it-IT"/>
        </w:rPr>
      </w:pPr>
      <w:r w:rsidRPr="000355C2">
        <w:rPr>
          <w:lang w:val="it-IT"/>
        </w:rPr>
        <w:t>Na ovo pitanje 55,1% anketiranih je potvrdilo da su bili meta napada.</w:t>
      </w:r>
    </w:p>
    <w:p w14:paraId="0123BF7F" w14:textId="77777777" w:rsidR="000355C2" w:rsidRPr="000355C2" w:rsidRDefault="000355C2" w:rsidP="00693A8B">
      <w:pPr>
        <w:pStyle w:val="Bezrazmaka"/>
        <w:jc w:val="both"/>
        <w:rPr>
          <w:lang w:val="it-IT"/>
        </w:rPr>
      </w:pPr>
    </w:p>
    <w:p w14:paraId="53761851" w14:textId="45C80883" w:rsidR="000355C2" w:rsidRPr="000355C2" w:rsidRDefault="000355C2" w:rsidP="00693A8B">
      <w:pPr>
        <w:pStyle w:val="Bezrazmaka"/>
        <w:jc w:val="both"/>
        <w:rPr>
          <w:lang w:val="it-IT"/>
        </w:rPr>
      </w:pPr>
      <w:r w:rsidRPr="000355C2">
        <w:rPr>
          <w:lang w:val="it-IT"/>
        </w:rPr>
        <w:t>U opisnom delu vrste ugrožavanja bezbednosti kojima su bili izloženi, ispitanici su naveli: fizičke napade, pretnje smrću, direktne pretnje i psovke tokom izveštavanja sa terena, pretnje na javnom mestu, preko društvenih mreža, telefonom, pismima i izjavama u javnosti, fizi</w:t>
      </w:r>
      <w:proofErr w:type="spellStart"/>
      <w:r w:rsidRPr="000355C2">
        <w:rPr>
          <w:lang w:val="sr-Latn-CS"/>
        </w:rPr>
        <w:t>čki</w:t>
      </w:r>
      <w:proofErr w:type="spellEnd"/>
      <w:r w:rsidRPr="000355C2">
        <w:rPr>
          <w:lang w:val="sr-Latn-CS"/>
        </w:rPr>
        <w:t xml:space="preserve"> i verbalni napadi na protestima i od strane organa reda i od strane protestanata, </w:t>
      </w:r>
      <w:r w:rsidRPr="000355C2">
        <w:rPr>
          <w:lang w:val="it-IT"/>
        </w:rPr>
        <w:t>zastrašivanje tužbama od strane velikih kompanija, diskreditovanje i etiketiranje poput “strani plaćenik”, diskriminacija (nepozivanje na javne događaje ili izbacivanje sa istih</w:t>
      </w:r>
      <w:r w:rsidR="00C7170B">
        <w:rPr>
          <w:lang w:val="it-IT"/>
        </w:rPr>
        <w:t>)</w:t>
      </w:r>
      <w:r w:rsidRPr="000355C2">
        <w:rPr>
          <w:lang w:val="it-IT"/>
        </w:rPr>
        <w:t xml:space="preserve">, odbijanje da se odgovori na pitanje novinara, zabrana zaposlenima u institucijama da daju izjave pojedinim novinarima, uništavanje lične imovine (sečenje guma na automobilu i paljenje automobila), otimanje kamere i telefona na radnom zadatku, pretnje smrću, vređanje i diskriminacija na polnoj osnovi, direktne ili poruke preko posrednika da se ne objavljuje ništa o nekoj temi, ”sugerisanje” predstavnika političkih stranaka o načinu kako izvestiti sa nekog događaja ili o nekoj temi, skrnavljenje lične imovine (slovo “U” na kući u kojoj novinar živi) i zastrašivanje praćenjem od pripadnika organizovane kriminalne grupe. </w:t>
      </w:r>
    </w:p>
    <w:p w14:paraId="748FC992" w14:textId="77777777" w:rsidR="000355C2" w:rsidRPr="000355C2" w:rsidRDefault="000355C2" w:rsidP="00693A8B">
      <w:pPr>
        <w:pStyle w:val="Bezrazmaka"/>
        <w:jc w:val="both"/>
        <w:rPr>
          <w:lang w:val="it-IT"/>
        </w:rPr>
      </w:pPr>
    </w:p>
    <w:p w14:paraId="4B34CBCB" w14:textId="77777777" w:rsidR="000355C2" w:rsidRPr="000355C2" w:rsidRDefault="000355C2" w:rsidP="00693A8B">
      <w:pPr>
        <w:pStyle w:val="Bezrazmaka"/>
        <w:jc w:val="both"/>
        <w:rPr>
          <w:lang w:val="it-IT"/>
        </w:rPr>
      </w:pPr>
      <w:r w:rsidRPr="000355C2">
        <w:rPr>
          <w:lang w:val="it-IT"/>
        </w:rPr>
        <w:t xml:space="preserve">Iz gore navedenog se može jasno zaključiti da su anketirani novinari bili izloženi jako širokom dijapazonu napada i pretnji i da sve navedene oblike doživljavaju kao ugrožavanje lične bezbednosti što često nije u skladu sa načinom na koji tužilaštvo i policija definišu ovakve oblike napada i pretnji. </w:t>
      </w:r>
    </w:p>
    <w:p w14:paraId="009E0B47" w14:textId="69C84B46" w:rsidR="00C7170B" w:rsidRDefault="00C7170B" w:rsidP="00693A8B">
      <w:pPr>
        <w:pStyle w:val="Bezrazmaka"/>
        <w:jc w:val="both"/>
        <w:rPr>
          <w:lang w:val="it-IT"/>
        </w:rPr>
      </w:pPr>
    </w:p>
    <w:p w14:paraId="5F88D5E4" w14:textId="145F74AD" w:rsidR="000355C2" w:rsidRPr="00C7170B" w:rsidRDefault="00C7170B" w:rsidP="00693A8B">
      <w:pPr>
        <w:pStyle w:val="Bezrazmaka"/>
        <w:jc w:val="both"/>
        <w:rPr>
          <w:u w:val="single"/>
          <w:lang w:val="it-IT"/>
        </w:rPr>
      </w:pPr>
      <w:r w:rsidRPr="00C7170B">
        <w:rPr>
          <w:u w:val="single"/>
          <w:lang w:val="it-IT"/>
        </w:rPr>
        <w:t>Pitanje</w:t>
      </w:r>
      <w:r w:rsidR="000355C2" w:rsidRPr="00C7170B">
        <w:rPr>
          <w:u w:val="single"/>
          <w:lang w:val="it-IT"/>
        </w:rPr>
        <w:t xml:space="preserve">:    </w:t>
      </w:r>
    </w:p>
    <w:p w14:paraId="1F826705" w14:textId="77777777" w:rsidR="000355C2" w:rsidRPr="000355C2" w:rsidRDefault="000355C2" w:rsidP="00693A8B">
      <w:pPr>
        <w:pStyle w:val="Bezrazmaka"/>
        <w:jc w:val="both"/>
        <w:rPr>
          <w:lang w:val="it-IT"/>
        </w:rPr>
      </w:pPr>
    </w:p>
    <w:p w14:paraId="68B6E077" w14:textId="77777777" w:rsidR="000355C2" w:rsidRPr="000355C2" w:rsidRDefault="000355C2" w:rsidP="00211D5E">
      <w:pPr>
        <w:pStyle w:val="Bezrazmaka"/>
        <w:numPr>
          <w:ilvl w:val="0"/>
          <w:numId w:val="10"/>
        </w:numPr>
        <w:jc w:val="both"/>
        <w:rPr>
          <w:i/>
          <w:lang w:val="it-IT"/>
        </w:rPr>
      </w:pPr>
      <w:bookmarkStart w:id="2" w:name="bookmark3"/>
      <w:r w:rsidRPr="000355C2">
        <w:rPr>
          <w:i/>
          <w:lang w:val="it-IT"/>
        </w:rPr>
        <w:t>Da li ste nekad prijavili nadležnim državnim organima, tužilaštvu i/ili</w:t>
      </w:r>
      <w:bookmarkStart w:id="3" w:name="bookmark4"/>
      <w:bookmarkEnd w:id="2"/>
      <w:r w:rsidRPr="000355C2">
        <w:rPr>
          <w:i/>
          <w:lang w:val="it-IT"/>
        </w:rPr>
        <w:t xml:space="preserve"> policiji, napad ili pretnje koje su Vam upućene u vezi sa poslom koji</w:t>
      </w:r>
      <w:bookmarkEnd w:id="3"/>
      <w:r w:rsidRPr="000355C2">
        <w:rPr>
          <w:i/>
          <w:lang w:val="it-IT"/>
        </w:rPr>
        <w:t xml:space="preserve"> obavljate</w:t>
      </w:r>
    </w:p>
    <w:p w14:paraId="4ACE112B" w14:textId="77777777" w:rsidR="000355C2" w:rsidRPr="000355C2" w:rsidRDefault="000355C2" w:rsidP="00693A8B">
      <w:pPr>
        <w:pStyle w:val="Bezrazmaka"/>
        <w:jc w:val="both"/>
        <w:rPr>
          <w:lang w:val="it-IT"/>
        </w:rPr>
      </w:pPr>
    </w:p>
    <w:p w14:paraId="5E757397" w14:textId="723B585B" w:rsidR="000355C2" w:rsidRPr="000355C2" w:rsidRDefault="00777FA6" w:rsidP="00693A8B">
      <w:pPr>
        <w:pStyle w:val="Bezrazmaka"/>
        <w:jc w:val="both"/>
        <w:rPr>
          <w:lang w:val="it-IT"/>
        </w:rPr>
      </w:pPr>
      <w:r>
        <w:rPr>
          <w:lang w:val="it-IT"/>
        </w:rPr>
        <w:t>I</w:t>
      </w:r>
      <w:r w:rsidR="00C7170B" w:rsidRPr="00C7170B">
        <w:rPr>
          <w:lang w:val="it-IT"/>
        </w:rPr>
        <w:t xml:space="preserve">ako se više od polovine ispitanika (55,1%) izjasnilo da su bili žrtve nekog oblika ugrožavanja bezbednosti u vezi sa poslovima novinara i </w:t>
      </w:r>
      <w:r>
        <w:rPr>
          <w:lang w:val="it-IT"/>
        </w:rPr>
        <w:t>iako se skoro polovina (44%)</w:t>
      </w:r>
      <w:r w:rsidR="00C7170B" w:rsidRPr="00C7170B">
        <w:rPr>
          <w:lang w:val="it-IT"/>
        </w:rPr>
        <w:t xml:space="preserve"> izjasnila da im je poznata zakonska procedura pri</w:t>
      </w:r>
      <w:r>
        <w:rPr>
          <w:lang w:val="it-IT"/>
        </w:rPr>
        <w:t>jave napada nadležnim organima, s</w:t>
      </w:r>
      <w:r w:rsidR="000355C2" w:rsidRPr="000355C2">
        <w:rPr>
          <w:lang w:val="it-IT"/>
        </w:rPr>
        <w:t xml:space="preserve">amo njih 30% se izjasnilo da su prijavili napad policiji ili tužilaštvu. Dakle manje od trećine ispitanika, ili nešto više od </w:t>
      </w:r>
      <w:r w:rsidR="000355C2" w:rsidRPr="000355C2">
        <w:rPr>
          <w:lang w:val="it-IT"/>
        </w:rPr>
        <w:lastRenderedPageBreak/>
        <w:t xml:space="preserve">polovine onih koji su rekli da su bili žrtve napada i da im je poznata, Zakonom i drugim posebnim pravnim aktima, ustanovljena procedura prijave ugrožavanja bezbednosti i bezbednosti lične imovine. </w:t>
      </w:r>
    </w:p>
    <w:p w14:paraId="5AE040F2" w14:textId="77777777" w:rsidR="000355C2" w:rsidRPr="000355C2" w:rsidRDefault="000355C2" w:rsidP="00693A8B">
      <w:pPr>
        <w:pStyle w:val="Bezrazmaka"/>
        <w:jc w:val="both"/>
        <w:rPr>
          <w:lang w:val="it-IT"/>
        </w:rPr>
      </w:pPr>
    </w:p>
    <w:p w14:paraId="68285CA1" w14:textId="77D0B4BC" w:rsidR="000355C2" w:rsidRPr="000355C2" w:rsidRDefault="000355C2" w:rsidP="00693A8B">
      <w:pPr>
        <w:pStyle w:val="Bezrazmaka"/>
        <w:jc w:val="both"/>
        <w:rPr>
          <w:lang w:val="it-IT"/>
        </w:rPr>
      </w:pPr>
      <w:r w:rsidRPr="000355C2">
        <w:rPr>
          <w:lang w:val="it-IT"/>
        </w:rPr>
        <w:t>Takođe, interesantno je da ispitanici koji nisu prijavili napade, u opisnom delu se uglavnom nisu ni izjašnjavali koji su razlozi neprijavljivanja, sem u nekoliko slučajeva gde su rekli da napad nisu pr</w:t>
      </w:r>
      <w:r w:rsidR="00A73B3B">
        <w:rPr>
          <w:lang w:val="it-IT"/>
        </w:rPr>
        <w:t>i</w:t>
      </w:r>
      <w:r w:rsidRPr="000355C2">
        <w:rPr>
          <w:lang w:val="it-IT"/>
        </w:rPr>
        <w:t xml:space="preserve">javili policiji i tužilaštvu, ali jesu novinarskim udruženjima. </w:t>
      </w:r>
    </w:p>
    <w:p w14:paraId="6F7668B9" w14:textId="77777777" w:rsidR="000355C2" w:rsidRPr="000355C2" w:rsidRDefault="000355C2" w:rsidP="00693A8B">
      <w:pPr>
        <w:pStyle w:val="Bezrazmaka"/>
        <w:jc w:val="both"/>
        <w:rPr>
          <w:lang w:val="it-IT"/>
        </w:rPr>
      </w:pPr>
    </w:p>
    <w:p w14:paraId="2C9C720D" w14:textId="77777777" w:rsidR="000355C2" w:rsidRPr="000355C2" w:rsidRDefault="000355C2" w:rsidP="00693A8B">
      <w:pPr>
        <w:pStyle w:val="Bezrazmaka"/>
        <w:jc w:val="both"/>
        <w:rPr>
          <w:lang w:val="it-IT"/>
        </w:rPr>
      </w:pPr>
      <w:r w:rsidRPr="000355C2">
        <w:rPr>
          <w:lang w:val="it-IT"/>
        </w:rPr>
        <w:t>Generalno, po odgovorima anketiranih novinara razlozi za neprijavljivanje napada, kada je napad u direktnoj vezi sa obavljanjem novinarskog posla, su sledeći:</w:t>
      </w:r>
    </w:p>
    <w:p w14:paraId="08D0257B" w14:textId="77777777" w:rsidR="000355C2" w:rsidRPr="000355C2" w:rsidRDefault="000355C2" w:rsidP="00693A8B">
      <w:pPr>
        <w:pStyle w:val="Bezrazmaka"/>
        <w:jc w:val="both"/>
        <w:rPr>
          <w:lang w:val="it-IT"/>
        </w:rPr>
      </w:pPr>
    </w:p>
    <w:p w14:paraId="343AA179" w14:textId="24E5BD06" w:rsidR="000355C2" w:rsidRPr="000355C2" w:rsidRDefault="000355C2" w:rsidP="00693A8B">
      <w:pPr>
        <w:pStyle w:val="Bezrazmaka"/>
        <w:jc w:val="both"/>
        <w:rPr>
          <w:lang w:val="it-IT"/>
        </w:rPr>
      </w:pPr>
      <w:r w:rsidRPr="000355C2">
        <w:rPr>
          <w:lang w:val="it-IT"/>
        </w:rPr>
        <w:t xml:space="preserve">  </w:t>
      </w:r>
      <w:r w:rsidRPr="000355C2">
        <w:rPr>
          <w:noProof/>
          <w:lang w:val="en-US"/>
        </w:rPr>
        <w:drawing>
          <wp:inline distT="0" distB="0" distL="0" distR="0" wp14:anchorId="26796F38" wp14:editId="1BEEBE02">
            <wp:extent cx="5575300" cy="18351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5164DD" w14:textId="77777777" w:rsidR="000355C2" w:rsidRPr="000355C2" w:rsidRDefault="000355C2" w:rsidP="00693A8B">
      <w:pPr>
        <w:pStyle w:val="Bezrazmaka"/>
        <w:jc w:val="both"/>
        <w:rPr>
          <w:lang w:val="it-IT"/>
        </w:rPr>
      </w:pPr>
    </w:p>
    <w:p w14:paraId="75975E2E" w14:textId="77777777" w:rsidR="000355C2" w:rsidRPr="000355C2" w:rsidRDefault="000355C2" w:rsidP="00693A8B">
      <w:pPr>
        <w:pStyle w:val="Bezrazmaka"/>
        <w:jc w:val="both"/>
        <w:rPr>
          <w:lang w:val="it-IT"/>
        </w:rPr>
      </w:pPr>
      <w:r w:rsidRPr="000355C2">
        <w:rPr>
          <w:lang w:val="it-IT"/>
        </w:rPr>
        <w:t>Oni koji su napade prijavljivali istakli su da su prijave upućivali: tužilaštvima, policiji, kontakt tačkama i direktno SRG.</w:t>
      </w:r>
    </w:p>
    <w:p w14:paraId="4B04FA21" w14:textId="77777777" w:rsidR="000355C2" w:rsidRPr="000355C2" w:rsidRDefault="000355C2" w:rsidP="00693A8B">
      <w:pPr>
        <w:pStyle w:val="Bezrazmaka"/>
        <w:jc w:val="both"/>
        <w:rPr>
          <w:lang w:val="it-IT"/>
        </w:rPr>
      </w:pPr>
    </w:p>
    <w:p w14:paraId="2ED518F7" w14:textId="18AA0752" w:rsidR="000355C2" w:rsidRPr="00A73B3B" w:rsidRDefault="000355C2" w:rsidP="00693A8B">
      <w:pPr>
        <w:pStyle w:val="Bezrazmaka"/>
        <w:jc w:val="both"/>
        <w:rPr>
          <w:u w:val="single"/>
          <w:lang w:val="it-IT"/>
        </w:rPr>
      </w:pPr>
      <w:r w:rsidRPr="00A73B3B">
        <w:rPr>
          <w:u w:val="single"/>
          <w:lang w:val="it-IT"/>
        </w:rPr>
        <w:t>Pitanje:</w:t>
      </w:r>
    </w:p>
    <w:p w14:paraId="402B7EA4" w14:textId="77777777" w:rsidR="000355C2" w:rsidRPr="000355C2" w:rsidRDefault="000355C2" w:rsidP="00693A8B">
      <w:pPr>
        <w:pStyle w:val="Bezrazmaka"/>
        <w:jc w:val="both"/>
        <w:rPr>
          <w:lang w:val="it-IT"/>
        </w:rPr>
      </w:pPr>
    </w:p>
    <w:p w14:paraId="5FA63B48" w14:textId="77777777" w:rsidR="000355C2" w:rsidRPr="000355C2" w:rsidRDefault="000355C2" w:rsidP="00211D5E">
      <w:pPr>
        <w:pStyle w:val="Bezrazmaka"/>
        <w:numPr>
          <w:ilvl w:val="0"/>
          <w:numId w:val="9"/>
        </w:numPr>
        <w:jc w:val="both"/>
        <w:rPr>
          <w:i/>
          <w:lang w:val="it-IT"/>
        </w:rPr>
      </w:pPr>
      <w:r w:rsidRPr="000355C2">
        <w:rPr>
          <w:i/>
          <w:lang w:val="it-IT"/>
        </w:rPr>
        <w:t>Da li ste zadovoljni kvalitetom informacija koje ste u tim slučajevima dobili u komunikaciji sa nadležnim državnim organima (tužilaštvo i policija), ukoliko ste takve informacije uopšte i dobili?</w:t>
      </w:r>
    </w:p>
    <w:p w14:paraId="073D33F8" w14:textId="77777777" w:rsidR="000355C2" w:rsidRPr="000355C2" w:rsidRDefault="000355C2" w:rsidP="00693A8B">
      <w:pPr>
        <w:pStyle w:val="Bezrazmaka"/>
        <w:jc w:val="both"/>
        <w:rPr>
          <w:lang w:val="it-IT"/>
        </w:rPr>
      </w:pPr>
    </w:p>
    <w:p w14:paraId="51FF5968" w14:textId="77777777" w:rsidR="000355C2" w:rsidRPr="000355C2" w:rsidRDefault="000355C2" w:rsidP="00693A8B">
      <w:pPr>
        <w:pStyle w:val="Bezrazmaka"/>
        <w:jc w:val="both"/>
        <w:rPr>
          <w:lang w:val="it-IT"/>
        </w:rPr>
      </w:pPr>
      <w:r w:rsidRPr="000355C2">
        <w:rPr>
          <w:lang w:val="it-IT"/>
        </w:rPr>
        <w:t>Na ovo pitanje samo 12,1% ispitanika (novinara/ki) odgovorili su da su zadovoljni, dok je 39,4% istaklo da nije zadovoljno informacijama koje su dobijali iz policije i tužilaštva od momenta prijave napada.</w:t>
      </w:r>
    </w:p>
    <w:p w14:paraId="4C15B9FB" w14:textId="77777777" w:rsidR="000355C2" w:rsidRPr="000355C2" w:rsidRDefault="000355C2" w:rsidP="00693A8B">
      <w:pPr>
        <w:pStyle w:val="Bezrazmaka"/>
        <w:jc w:val="both"/>
        <w:rPr>
          <w:lang w:val="it-IT"/>
        </w:rPr>
      </w:pPr>
    </w:p>
    <w:p w14:paraId="0362D7B8" w14:textId="5C0FBA51" w:rsidR="00A73B3B" w:rsidRDefault="000355C2" w:rsidP="00693A8B">
      <w:pPr>
        <w:pStyle w:val="Bezrazmaka"/>
        <w:jc w:val="both"/>
        <w:rPr>
          <w:lang w:val="it-IT"/>
        </w:rPr>
      </w:pPr>
      <w:r w:rsidRPr="000355C2">
        <w:rPr>
          <w:lang w:val="it-IT"/>
        </w:rPr>
        <w:t xml:space="preserve">U obrazloženjima zbog čega nisu zadovoljni ispitanici su isticali sledeće razloge: neljubaznost i nedovoljna obrazloženja, osećaj da nadležni organi vaš slučaj ne shvataju dovoljno ozbiljno i da se ne bave slučajem sa dovoljnom pažnjom i posvećenošću, osećaj da su nadležni organi u velikom zavisnom odnosu sa uticajnim političarima ili državnim funkcionerima, </w:t>
      </w:r>
      <w:r w:rsidR="00A73B3B">
        <w:rPr>
          <w:lang w:val="it-IT"/>
        </w:rPr>
        <w:t>nepostupanje po hitnoj proceduri</w:t>
      </w:r>
      <w:r w:rsidRPr="000355C2">
        <w:rPr>
          <w:lang w:val="it-IT"/>
        </w:rPr>
        <w:t xml:space="preserve"> i prolongiranje postupka u nedogled. </w:t>
      </w:r>
    </w:p>
    <w:p w14:paraId="70A7DB37" w14:textId="77777777" w:rsidR="00A73B3B" w:rsidRDefault="00A73B3B" w:rsidP="00693A8B">
      <w:pPr>
        <w:pStyle w:val="Bezrazmaka"/>
        <w:jc w:val="both"/>
        <w:rPr>
          <w:lang w:val="it-IT"/>
        </w:rPr>
      </w:pPr>
    </w:p>
    <w:p w14:paraId="788CABCB" w14:textId="0123B42B" w:rsidR="000355C2" w:rsidRPr="000355C2" w:rsidRDefault="000355C2" w:rsidP="00693A8B">
      <w:pPr>
        <w:pStyle w:val="Bezrazmaka"/>
        <w:jc w:val="both"/>
        <w:rPr>
          <w:lang w:val="it-IT"/>
        </w:rPr>
      </w:pPr>
      <w:r w:rsidRPr="000355C2">
        <w:rPr>
          <w:lang w:val="it-IT"/>
        </w:rPr>
        <w:t>U jednoj od izjava oštećeni novinar je rekao da je u prvi mah bio zadovoljan ekspeditivnošću, jer je odmah pozvan telefonom da pruži više informacija, ali da se s</w:t>
      </w:r>
      <w:r w:rsidR="007A403C">
        <w:rPr>
          <w:lang w:val="it-IT"/>
        </w:rPr>
        <w:t>koro dve godine posle toga</w:t>
      </w:r>
      <w:r w:rsidRPr="000355C2">
        <w:rPr>
          <w:lang w:val="it-IT"/>
        </w:rPr>
        <w:t xml:space="preserve"> ništa </w:t>
      </w:r>
      <w:r w:rsidR="007A403C">
        <w:rPr>
          <w:lang w:val="it-IT"/>
        </w:rPr>
        <w:t xml:space="preserve">dalje </w:t>
      </w:r>
      <w:r w:rsidRPr="000355C2">
        <w:rPr>
          <w:lang w:val="it-IT"/>
        </w:rPr>
        <w:t xml:space="preserve">nije desilo. Pojedini novinari su izjavili da im </w:t>
      </w:r>
      <w:r w:rsidR="007A403C">
        <w:rPr>
          <w:lang w:val="it-IT"/>
        </w:rPr>
        <w:t xml:space="preserve">je </w:t>
      </w:r>
      <w:r w:rsidRPr="000355C2">
        <w:rPr>
          <w:lang w:val="it-IT"/>
        </w:rPr>
        <w:t xml:space="preserve">jedini kontakt sa nadležnim organima bio moguć kada se uzimaju izjave o slučaju, zatim da je policija brzo reagovala nakon što su dali izjavu, dok se na okončanje procesa u sudu čekalo skoro dve godine, da nije bilo povratne informacije i da su informacije jedino stizale u slučajevima kada je prijava odbačena. </w:t>
      </w:r>
    </w:p>
    <w:p w14:paraId="47A7943D" w14:textId="77777777" w:rsidR="000355C2" w:rsidRPr="000355C2" w:rsidRDefault="000355C2" w:rsidP="00693A8B">
      <w:pPr>
        <w:pStyle w:val="Bezrazmaka"/>
        <w:jc w:val="both"/>
        <w:rPr>
          <w:lang w:val="it-IT"/>
        </w:rPr>
      </w:pPr>
    </w:p>
    <w:p w14:paraId="02EECDFE" w14:textId="3A7B8047" w:rsidR="000355C2" w:rsidRPr="000355C2" w:rsidRDefault="000355C2" w:rsidP="00693A8B">
      <w:pPr>
        <w:pStyle w:val="Bezrazmaka"/>
        <w:jc w:val="both"/>
        <w:rPr>
          <w:lang w:val="it-IT"/>
        </w:rPr>
      </w:pPr>
      <w:r w:rsidRPr="000355C2">
        <w:rPr>
          <w:lang w:val="it-IT"/>
        </w:rPr>
        <w:t xml:space="preserve">Od onih koji su izrazili zadovoljstvo </w:t>
      </w:r>
      <w:r w:rsidR="007A403C">
        <w:rPr>
          <w:lang w:val="it-IT"/>
        </w:rPr>
        <w:t>u prethodnom pitanju istaknuto je</w:t>
      </w:r>
      <w:r w:rsidRPr="000355C2">
        <w:rPr>
          <w:lang w:val="it-IT"/>
        </w:rPr>
        <w:t xml:space="preserve"> da </w:t>
      </w:r>
      <w:r w:rsidR="007A403C">
        <w:rPr>
          <w:lang w:val="it-IT"/>
        </w:rPr>
        <w:t xml:space="preserve">su </w:t>
      </w:r>
      <w:r w:rsidRPr="000355C2">
        <w:rPr>
          <w:lang w:val="it-IT"/>
        </w:rPr>
        <w:t>bili informisani o ishodu prijave, ili da su sve informacije tokom postupka dobijali od svog udruženja.</w:t>
      </w:r>
    </w:p>
    <w:p w14:paraId="1E6136FB" w14:textId="77777777" w:rsidR="000355C2" w:rsidRPr="000355C2" w:rsidRDefault="000355C2" w:rsidP="00693A8B">
      <w:pPr>
        <w:pStyle w:val="Bezrazmaka"/>
        <w:jc w:val="both"/>
        <w:rPr>
          <w:lang w:val="it-IT"/>
        </w:rPr>
      </w:pPr>
    </w:p>
    <w:p w14:paraId="12870D63" w14:textId="77777777" w:rsidR="000355C2" w:rsidRPr="000355C2" w:rsidRDefault="000355C2" w:rsidP="00693A8B">
      <w:pPr>
        <w:pStyle w:val="Bezrazmaka"/>
        <w:jc w:val="both"/>
        <w:rPr>
          <w:lang w:val="it-IT"/>
        </w:rPr>
      </w:pPr>
      <w:r w:rsidRPr="000355C2">
        <w:rPr>
          <w:lang w:val="it-IT"/>
        </w:rPr>
        <w:t>Ispitanici u ovoj anketi su se izjasnili da su im prava koje ima novinar kao oštećeni u krivičnom postupku: poznata (14,6%), delimično poznata (54,2%) i nepoznata (27,1%), što ukazuje da blizu 3/4 anketiranih novinara/ki imaju potpuna ili delimična saznanja o svojim pravima, ali u odgovoru na pitanje koje je glasilo:</w:t>
      </w:r>
    </w:p>
    <w:p w14:paraId="62193D0B" w14:textId="77777777" w:rsidR="000355C2" w:rsidRPr="000355C2" w:rsidRDefault="000355C2" w:rsidP="00693A8B">
      <w:pPr>
        <w:pStyle w:val="Bezrazmaka"/>
        <w:jc w:val="both"/>
        <w:rPr>
          <w:lang w:val="it-IT"/>
        </w:rPr>
      </w:pPr>
    </w:p>
    <w:p w14:paraId="7D47C408" w14:textId="77777777" w:rsidR="000355C2" w:rsidRPr="000355C2" w:rsidRDefault="000355C2" w:rsidP="00211D5E">
      <w:pPr>
        <w:pStyle w:val="Bezrazmaka"/>
        <w:numPr>
          <w:ilvl w:val="0"/>
          <w:numId w:val="8"/>
        </w:numPr>
        <w:jc w:val="both"/>
        <w:rPr>
          <w:i/>
          <w:lang w:val="it-IT"/>
        </w:rPr>
      </w:pPr>
      <w:r w:rsidRPr="000355C2">
        <w:rPr>
          <w:i/>
          <w:lang w:val="it-IT"/>
        </w:rPr>
        <w:t>Da li smatrate da je reakcija nadležnih državnih organa u tom slučaju, u smislu preduzimanja neophodnih istražnih radnji i poštovanju Vaših prava kao oštećenog, bila u skladu sa Zakonom?</w:t>
      </w:r>
    </w:p>
    <w:p w14:paraId="45385C78" w14:textId="77777777" w:rsidR="000355C2" w:rsidRPr="000355C2" w:rsidRDefault="000355C2" w:rsidP="00693A8B">
      <w:pPr>
        <w:pStyle w:val="Bezrazmaka"/>
        <w:jc w:val="both"/>
        <w:rPr>
          <w:lang w:val="it-IT"/>
        </w:rPr>
      </w:pPr>
    </w:p>
    <w:p w14:paraId="1E404149" w14:textId="1251E9F6" w:rsidR="000355C2" w:rsidRPr="000355C2" w:rsidRDefault="000355C2" w:rsidP="00693A8B">
      <w:pPr>
        <w:pStyle w:val="Bezrazmaka"/>
        <w:jc w:val="both"/>
        <w:rPr>
          <w:lang w:val="it-IT"/>
        </w:rPr>
      </w:pPr>
      <w:r w:rsidRPr="000355C2">
        <w:rPr>
          <w:lang w:val="it-IT"/>
        </w:rPr>
        <w:t>Ispitanici su se izjasnili d</w:t>
      </w:r>
      <w:r w:rsidR="00423ADB">
        <w:rPr>
          <w:lang w:val="it-IT"/>
        </w:rPr>
        <w:t>a imaju osećaj i uverenje da je</w:t>
      </w:r>
      <w:r w:rsidRPr="000355C2">
        <w:rPr>
          <w:lang w:val="it-IT"/>
        </w:rPr>
        <w:t xml:space="preserve"> reakcija bila adekvatna samo u 11,4% slučajeva, a da je reakcija bila samo delimično adekvatna u 17,1% slučajeva. Ostali odgovori podeljeni su u kategorije da reakcija nije bila adekvatna odnosno da nisu upoznati sa pravima u krivičnom postupku.</w:t>
      </w:r>
    </w:p>
    <w:p w14:paraId="22155142" w14:textId="77777777" w:rsidR="000355C2" w:rsidRPr="000355C2" w:rsidRDefault="000355C2" w:rsidP="00693A8B">
      <w:pPr>
        <w:pStyle w:val="Bezrazmaka"/>
        <w:jc w:val="both"/>
        <w:rPr>
          <w:lang w:val="it-IT"/>
        </w:rPr>
      </w:pPr>
    </w:p>
    <w:p w14:paraId="26DB0C3F" w14:textId="13F028C7" w:rsidR="000355C2" w:rsidRPr="000355C2" w:rsidRDefault="00423ADB" w:rsidP="00693A8B">
      <w:pPr>
        <w:pStyle w:val="Bezrazmaka"/>
        <w:jc w:val="both"/>
        <w:rPr>
          <w:lang w:val="it-IT"/>
        </w:rPr>
      </w:pPr>
      <w:r>
        <w:rPr>
          <w:lang w:val="it-IT"/>
        </w:rPr>
        <w:t>U opisnom obrazloženju</w:t>
      </w:r>
      <w:r w:rsidR="000355C2" w:rsidRPr="000355C2">
        <w:rPr>
          <w:lang w:val="it-IT"/>
        </w:rPr>
        <w:t xml:space="preserve"> odgovora na ovo pitanje anketirani su isticali sledeće odgovore:</w:t>
      </w:r>
    </w:p>
    <w:p w14:paraId="6D3BB494" w14:textId="4CC5846F" w:rsidR="000355C2" w:rsidRPr="000355C2" w:rsidRDefault="000355C2" w:rsidP="00693A8B">
      <w:pPr>
        <w:pStyle w:val="Bezrazmaka"/>
        <w:jc w:val="both"/>
        <w:rPr>
          <w:lang w:val="it-IT"/>
        </w:rPr>
      </w:pPr>
    </w:p>
    <w:p w14:paraId="268B86F5" w14:textId="77777777" w:rsidR="000355C2" w:rsidRPr="000355C2" w:rsidRDefault="000355C2" w:rsidP="00211D5E">
      <w:pPr>
        <w:pStyle w:val="Bezrazmaka"/>
        <w:numPr>
          <w:ilvl w:val="0"/>
          <w:numId w:val="5"/>
        </w:numPr>
        <w:jc w:val="both"/>
        <w:rPr>
          <w:lang w:val="en-US"/>
        </w:rPr>
      </w:pPr>
      <w:r w:rsidRPr="000355C2">
        <w:rPr>
          <w:lang w:val="en-US"/>
        </w:rPr>
        <w:t>“</w:t>
      </w:r>
      <w:proofErr w:type="spellStart"/>
      <w:r w:rsidRPr="000355C2">
        <w:rPr>
          <w:i/>
          <w:lang w:val="en-US"/>
        </w:rPr>
        <w:t>Odmah</w:t>
      </w:r>
      <w:proofErr w:type="spellEnd"/>
      <w:r w:rsidRPr="000355C2">
        <w:rPr>
          <w:i/>
          <w:lang w:val="en-US"/>
        </w:rPr>
        <w:t xml:space="preserve"> </w:t>
      </w:r>
      <w:proofErr w:type="spellStart"/>
      <w:r w:rsidRPr="000355C2">
        <w:rPr>
          <w:i/>
          <w:lang w:val="en-US"/>
        </w:rPr>
        <w:t>su</w:t>
      </w:r>
      <w:proofErr w:type="spellEnd"/>
      <w:r w:rsidRPr="000355C2">
        <w:rPr>
          <w:i/>
          <w:lang w:val="en-US"/>
        </w:rPr>
        <w:t xml:space="preserve"> </w:t>
      </w:r>
      <w:proofErr w:type="spellStart"/>
      <w:r w:rsidRPr="000355C2">
        <w:rPr>
          <w:i/>
          <w:lang w:val="en-US"/>
        </w:rPr>
        <w:t>procesuirali</w:t>
      </w:r>
      <w:proofErr w:type="spellEnd"/>
      <w:r w:rsidRPr="000355C2">
        <w:rPr>
          <w:i/>
          <w:lang w:val="en-US"/>
        </w:rPr>
        <w:t xml:space="preserve"> </w:t>
      </w:r>
      <w:proofErr w:type="spellStart"/>
      <w:r w:rsidRPr="000355C2">
        <w:rPr>
          <w:i/>
          <w:lang w:val="en-US"/>
        </w:rPr>
        <w:t>počinioce</w:t>
      </w:r>
      <w:proofErr w:type="spellEnd"/>
      <w:r w:rsidRPr="000355C2">
        <w:rPr>
          <w:lang w:val="en-US"/>
        </w:rPr>
        <w:t>”</w:t>
      </w:r>
    </w:p>
    <w:p w14:paraId="51C51BC7" w14:textId="77777777" w:rsidR="000355C2" w:rsidRPr="000355C2" w:rsidRDefault="000355C2" w:rsidP="00693A8B">
      <w:pPr>
        <w:pStyle w:val="Bezrazmaka"/>
        <w:jc w:val="both"/>
        <w:rPr>
          <w:lang w:val="en-US"/>
        </w:rPr>
      </w:pPr>
    </w:p>
    <w:p w14:paraId="11C772AB" w14:textId="77777777" w:rsidR="000355C2" w:rsidRPr="000355C2" w:rsidRDefault="000355C2" w:rsidP="00211D5E">
      <w:pPr>
        <w:pStyle w:val="Bezrazmaka"/>
        <w:numPr>
          <w:ilvl w:val="0"/>
          <w:numId w:val="5"/>
        </w:numPr>
        <w:jc w:val="both"/>
        <w:rPr>
          <w:lang w:val="en-US"/>
        </w:rPr>
      </w:pPr>
      <w:r w:rsidRPr="000355C2">
        <w:rPr>
          <w:lang w:val="en-US"/>
        </w:rPr>
        <w:t>“</w:t>
      </w:r>
      <w:proofErr w:type="spellStart"/>
      <w:r w:rsidRPr="000355C2">
        <w:rPr>
          <w:i/>
          <w:lang w:val="en-US"/>
        </w:rPr>
        <w:t>Bilo</w:t>
      </w:r>
      <w:proofErr w:type="spellEnd"/>
      <w:r w:rsidRPr="000355C2">
        <w:rPr>
          <w:i/>
          <w:lang w:val="en-US"/>
        </w:rPr>
        <w:t xml:space="preserve"> je </w:t>
      </w:r>
      <w:proofErr w:type="spellStart"/>
      <w:r w:rsidRPr="000355C2">
        <w:rPr>
          <w:i/>
          <w:lang w:val="en-US"/>
        </w:rPr>
        <w:t>više</w:t>
      </w:r>
      <w:proofErr w:type="spellEnd"/>
      <w:r w:rsidRPr="000355C2">
        <w:rPr>
          <w:i/>
          <w:lang w:val="en-US"/>
        </w:rPr>
        <w:t xml:space="preserve"> </w:t>
      </w:r>
      <w:proofErr w:type="spellStart"/>
      <w:r w:rsidRPr="000355C2">
        <w:rPr>
          <w:i/>
          <w:lang w:val="en-US"/>
        </w:rPr>
        <w:t>prijava</w:t>
      </w:r>
      <w:proofErr w:type="spellEnd"/>
      <w:r w:rsidRPr="000355C2">
        <w:rPr>
          <w:i/>
          <w:lang w:val="en-US"/>
        </w:rPr>
        <w:t xml:space="preserve">, u </w:t>
      </w:r>
      <w:proofErr w:type="spellStart"/>
      <w:r w:rsidRPr="000355C2">
        <w:rPr>
          <w:i/>
          <w:lang w:val="en-US"/>
        </w:rPr>
        <w:t>većem</w:t>
      </w:r>
      <w:proofErr w:type="spellEnd"/>
      <w:r w:rsidRPr="000355C2">
        <w:rPr>
          <w:i/>
          <w:lang w:val="en-US"/>
        </w:rPr>
        <w:t xml:space="preserve"> </w:t>
      </w:r>
      <w:proofErr w:type="spellStart"/>
      <w:r w:rsidRPr="000355C2">
        <w:rPr>
          <w:i/>
          <w:lang w:val="en-US"/>
        </w:rPr>
        <w:t>broju</w:t>
      </w:r>
      <w:proofErr w:type="spellEnd"/>
      <w:r w:rsidRPr="000355C2">
        <w:rPr>
          <w:i/>
          <w:lang w:val="en-US"/>
        </w:rPr>
        <w:t xml:space="preserve"> </w:t>
      </w:r>
      <w:proofErr w:type="spellStart"/>
      <w:r w:rsidRPr="000355C2">
        <w:rPr>
          <w:i/>
          <w:lang w:val="en-US"/>
        </w:rPr>
        <w:t>slučajeva</w:t>
      </w:r>
      <w:proofErr w:type="spellEnd"/>
      <w:r w:rsidRPr="000355C2">
        <w:rPr>
          <w:i/>
          <w:lang w:val="en-US"/>
        </w:rPr>
        <w:t xml:space="preserve"> je </w:t>
      </w:r>
      <w:proofErr w:type="spellStart"/>
      <w:r w:rsidRPr="000355C2">
        <w:rPr>
          <w:i/>
          <w:lang w:val="en-US"/>
        </w:rPr>
        <w:t>bila</w:t>
      </w:r>
      <w:proofErr w:type="spellEnd"/>
      <w:r w:rsidRPr="000355C2">
        <w:rPr>
          <w:i/>
          <w:lang w:val="en-US"/>
        </w:rPr>
        <w:t xml:space="preserve"> </w:t>
      </w:r>
      <w:proofErr w:type="spellStart"/>
      <w:r w:rsidRPr="000355C2">
        <w:rPr>
          <w:i/>
          <w:lang w:val="en-US"/>
        </w:rPr>
        <w:t>adekvatna</w:t>
      </w:r>
      <w:proofErr w:type="spellEnd"/>
      <w:r w:rsidRPr="000355C2">
        <w:rPr>
          <w:i/>
          <w:lang w:val="en-US"/>
        </w:rPr>
        <w:t xml:space="preserve"> </w:t>
      </w:r>
      <w:proofErr w:type="spellStart"/>
      <w:r w:rsidRPr="000355C2">
        <w:rPr>
          <w:i/>
          <w:lang w:val="en-US"/>
        </w:rPr>
        <w:t>reakcija</w:t>
      </w:r>
      <w:proofErr w:type="spellEnd"/>
      <w:r w:rsidRPr="000355C2">
        <w:rPr>
          <w:i/>
          <w:lang w:val="en-US"/>
        </w:rPr>
        <w:t xml:space="preserve">, u </w:t>
      </w:r>
      <w:proofErr w:type="spellStart"/>
      <w:r w:rsidRPr="000355C2">
        <w:rPr>
          <w:i/>
          <w:lang w:val="en-US"/>
        </w:rPr>
        <w:t>manjem</w:t>
      </w:r>
      <w:proofErr w:type="spellEnd"/>
      <w:r w:rsidRPr="000355C2">
        <w:rPr>
          <w:i/>
          <w:lang w:val="en-US"/>
        </w:rPr>
        <w:t xml:space="preserve"> </w:t>
      </w:r>
      <w:proofErr w:type="spellStart"/>
      <w:r w:rsidRPr="000355C2">
        <w:rPr>
          <w:i/>
          <w:lang w:val="en-US"/>
        </w:rPr>
        <w:t>delimi</w:t>
      </w:r>
      <w:proofErr w:type="spellEnd"/>
      <w:r w:rsidRPr="000355C2">
        <w:rPr>
          <w:i/>
          <w:lang w:val="sr-Latn-RS"/>
        </w:rPr>
        <w:t>č</w:t>
      </w:r>
      <w:r w:rsidRPr="000355C2">
        <w:rPr>
          <w:i/>
          <w:lang w:val="en-US"/>
        </w:rPr>
        <w:t>no</w:t>
      </w:r>
      <w:r w:rsidRPr="000355C2">
        <w:rPr>
          <w:lang w:val="en-US"/>
        </w:rPr>
        <w:t xml:space="preserve">” </w:t>
      </w:r>
    </w:p>
    <w:p w14:paraId="2B86C7A4" w14:textId="77777777" w:rsidR="000355C2" w:rsidRPr="000355C2" w:rsidRDefault="000355C2" w:rsidP="00693A8B">
      <w:pPr>
        <w:pStyle w:val="Bezrazmaka"/>
        <w:jc w:val="both"/>
        <w:rPr>
          <w:lang w:val="en-US"/>
        </w:rPr>
      </w:pPr>
    </w:p>
    <w:p w14:paraId="6CA596EC" w14:textId="77777777" w:rsidR="000355C2" w:rsidRPr="000355C2" w:rsidRDefault="000355C2" w:rsidP="00211D5E">
      <w:pPr>
        <w:pStyle w:val="Bezrazmaka"/>
        <w:numPr>
          <w:ilvl w:val="0"/>
          <w:numId w:val="5"/>
        </w:numPr>
        <w:jc w:val="both"/>
        <w:rPr>
          <w:lang w:val="it-IT"/>
        </w:rPr>
      </w:pPr>
      <w:r w:rsidRPr="000355C2">
        <w:rPr>
          <w:lang w:val="it-IT"/>
        </w:rPr>
        <w:t>“</w:t>
      </w:r>
      <w:r w:rsidRPr="000355C2">
        <w:rPr>
          <w:i/>
          <w:lang w:val="it-IT"/>
        </w:rPr>
        <w:t>Često nema adekvatnog razumevanja od strane tužioca o ozbiljnosti pretnje i specifičnostima novinarskog posla. Bilo je potrebno kompetentno učešče advokata kako bi se došlo do adekvatne reakcije</w:t>
      </w:r>
      <w:r w:rsidRPr="000355C2">
        <w:rPr>
          <w:lang w:val="it-IT"/>
        </w:rPr>
        <w:t>”</w:t>
      </w:r>
    </w:p>
    <w:p w14:paraId="279BCC5A" w14:textId="77777777" w:rsidR="000355C2" w:rsidRPr="000355C2" w:rsidRDefault="000355C2" w:rsidP="00693A8B">
      <w:pPr>
        <w:pStyle w:val="Bezrazmaka"/>
        <w:jc w:val="both"/>
        <w:rPr>
          <w:lang w:val="it-IT"/>
        </w:rPr>
      </w:pPr>
    </w:p>
    <w:p w14:paraId="1EFB72D6" w14:textId="77777777" w:rsidR="000355C2" w:rsidRPr="000355C2" w:rsidRDefault="000355C2" w:rsidP="00211D5E">
      <w:pPr>
        <w:pStyle w:val="Bezrazmaka"/>
        <w:numPr>
          <w:ilvl w:val="0"/>
          <w:numId w:val="5"/>
        </w:numPr>
        <w:jc w:val="both"/>
        <w:rPr>
          <w:lang w:val="it-IT"/>
        </w:rPr>
      </w:pPr>
      <w:r w:rsidRPr="000355C2">
        <w:rPr>
          <w:lang w:val="it-IT"/>
        </w:rPr>
        <w:t>“</w:t>
      </w:r>
      <w:r w:rsidRPr="000355C2">
        <w:rPr>
          <w:i/>
          <w:lang w:val="it-IT"/>
        </w:rPr>
        <w:t>Svi znamo da ovde gotovo da i nema sankcija i da može da se preti, kleveta i napada ko koga hoće</w:t>
      </w:r>
      <w:r w:rsidRPr="000355C2">
        <w:rPr>
          <w:lang w:val="it-IT"/>
        </w:rPr>
        <w:t>”</w:t>
      </w:r>
    </w:p>
    <w:p w14:paraId="2F7142ED" w14:textId="77777777" w:rsidR="000355C2" w:rsidRPr="000355C2" w:rsidRDefault="000355C2" w:rsidP="00693A8B">
      <w:pPr>
        <w:pStyle w:val="Bezrazmaka"/>
        <w:jc w:val="both"/>
        <w:rPr>
          <w:lang w:val="it-IT"/>
        </w:rPr>
      </w:pPr>
    </w:p>
    <w:p w14:paraId="27214701" w14:textId="77777777" w:rsidR="000355C2" w:rsidRPr="000355C2" w:rsidRDefault="000355C2" w:rsidP="00211D5E">
      <w:pPr>
        <w:pStyle w:val="Bezrazmaka"/>
        <w:numPr>
          <w:ilvl w:val="0"/>
          <w:numId w:val="5"/>
        </w:numPr>
        <w:jc w:val="both"/>
        <w:rPr>
          <w:lang w:val="es-ES"/>
        </w:rPr>
      </w:pPr>
      <w:r w:rsidRPr="000355C2">
        <w:rPr>
          <w:lang w:val="de-DE"/>
        </w:rPr>
        <w:t>“</w:t>
      </w:r>
      <w:proofErr w:type="spellStart"/>
      <w:r w:rsidRPr="000355C2">
        <w:rPr>
          <w:i/>
          <w:lang w:val="de-DE"/>
        </w:rPr>
        <w:t>Reakcija</w:t>
      </w:r>
      <w:proofErr w:type="spellEnd"/>
      <w:r w:rsidRPr="000355C2">
        <w:rPr>
          <w:i/>
          <w:lang w:val="de-DE"/>
        </w:rPr>
        <w:t xml:space="preserve"> je </w:t>
      </w:r>
      <w:proofErr w:type="spellStart"/>
      <w:r w:rsidRPr="000355C2">
        <w:rPr>
          <w:i/>
          <w:lang w:val="de-DE"/>
        </w:rPr>
        <w:t>izostala</w:t>
      </w:r>
      <w:proofErr w:type="spellEnd"/>
      <w:r w:rsidRPr="000355C2">
        <w:rPr>
          <w:i/>
          <w:lang w:val="de-DE"/>
        </w:rPr>
        <w:t xml:space="preserve">. Ja je </w:t>
      </w:r>
      <w:proofErr w:type="spellStart"/>
      <w:r w:rsidRPr="000355C2">
        <w:rPr>
          <w:i/>
          <w:lang w:val="de-DE"/>
        </w:rPr>
        <w:t>nisam</w:t>
      </w:r>
      <w:proofErr w:type="spellEnd"/>
      <w:r w:rsidRPr="000355C2">
        <w:rPr>
          <w:i/>
          <w:lang w:val="de-DE"/>
        </w:rPr>
        <w:t xml:space="preserve"> </w:t>
      </w:r>
      <w:proofErr w:type="spellStart"/>
      <w:r w:rsidRPr="000355C2">
        <w:rPr>
          <w:i/>
          <w:lang w:val="de-DE"/>
        </w:rPr>
        <w:t>video</w:t>
      </w:r>
      <w:proofErr w:type="spellEnd"/>
      <w:r w:rsidRPr="000355C2">
        <w:rPr>
          <w:i/>
          <w:lang w:val="de-DE"/>
        </w:rPr>
        <w:t xml:space="preserve"> </w:t>
      </w:r>
      <w:proofErr w:type="spellStart"/>
      <w:r w:rsidRPr="000355C2">
        <w:rPr>
          <w:i/>
          <w:lang w:val="de-DE"/>
        </w:rPr>
        <w:t>niti</w:t>
      </w:r>
      <w:proofErr w:type="spellEnd"/>
      <w:r w:rsidRPr="000355C2">
        <w:rPr>
          <w:i/>
          <w:lang w:val="de-DE"/>
        </w:rPr>
        <w:t xml:space="preserve"> </w:t>
      </w:r>
      <w:proofErr w:type="spellStart"/>
      <w:r w:rsidRPr="000355C2">
        <w:rPr>
          <w:i/>
          <w:lang w:val="de-DE"/>
        </w:rPr>
        <w:t>čuo</w:t>
      </w:r>
      <w:proofErr w:type="spellEnd"/>
      <w:r w:rsidRPr="000355C2">
        <w:rPr>
          <w:i/>
          <w:lang w:val="de-DE"/>
        </w:rPr>
        <w:t xml:space="preserve">. </w:t>
      </w:r>
      <w:proofErr w:type="spellStart"/>
      <w:r w:rsidRPr="000355C2">
        <w:rPr>
          <w:i/>
          <w:lang w:val="es-ES"/>
        </w:rPr>
        <w:t>Odgovor</w:t>
      </w:r>
      <w:proofErr w:type="spellEnd"/>
      <w:r w:rsidRPr="000355C2">
        <w:rPr>
          <w:i/>
          <w:lang w:val="es-ES"/>
        </w:rPr>
        <w:t xml:space="preserve"> </w:t>
      </w:r>
      <w:proofErr w:type="spellStart"/>
      <w:r w:rsidRPr="000355C2">
        <w:rPr>
          <w:i/>
          <w:lang w:val="es-ES"/>
        </w:rPr>
        <w:t>na</w:t>
      </w:r>
      <w:proofErr w:type="spellEnd"/>
      <w:r w:rsidRPr="000355C2">
        <w:rPr>
          <w:i/>
          <w:lang w:val="es-ES"/>
        </w:rPr>
        <w:t xml:space="preserve"> ovo </w:t>
      </w:r>
      <w:proofErr w:type="spellStart"/>
      <w:r w:rsidRPr="000355C2">
        <w:rPr>
          <w:i/>
          <w:lang w:val="es-ES"/>
        </w:rPr>
        <w:t>pitanje</w:t>
      </w:r>
      <w:proofErr w:type="spellEnd"/>
      <w:r w:rsidRPr="000355C2">
        <w:rPr>
          <w:i/>
          <w:lang w:val="es-ES"/>
        </w:rPr>
        <w:t xml:space="preserve"> </w:t>
      </w:r>
      <w:proofErr w:type="spellStart"/>
      <w:r w:rsidRPr="000355C2">
        <w:rPr>
          <w:i/>
          <w:lang w:val="es-ES"/>
        </w:rPr>
        <w:t>mogu</w:t>
      </w:r>
      <w:proofErr w:type="spellEnd"/>
      <w:r w:rsidRPr="000355C2">
        <w:rPr>
          <w:i/>
          <w:lang w:val="es-ES"/>
        </w:rPr>
        <w:t xml:space="preserve"> da </w:t>
      </w:r>
      <w:proofErr w:type="spellStart"/>
      <w:r w:rsidRPr="000355C2">
        <w:rPr>
          <w:i/>
          <w:lang w:val="es-ES"/>
        </w:rPr>
        <w:t>daju</w:t>
      </w:r>
      <w:proofErr w:type="spellEnd"/>
      <w:r w:rsidRPr="000355C2">
        <w:rPr>
          <w:i/>
          <w:lang w:val="es-ES"/>
        </w:rPr>
        <w:t xml:space="preserve"> </w:t>
      </w:r>
      <w:proofErr w:type="spellStart"/>
      <w:r w:rsidRPr="000355C2">
        <w:rPr>
          <w:i/>
          <w:lang w:val="es-ES"/>
        </w:rPr>
        <w:t>samo</w:t>
      </w:r>
      <w:proofErr w:type="spellEnd"/>
      <w:r w:rsidRPr="000355C2">
        <w:rPr>
          <w:i/>
          <w:lang w:val="es-ES"/>
        </w:rPr>
        <w:t xml:space="preserve"> u MUP-u</w:t>
      </w:r>
      <w:r w:rsidRPr="000355C2">
        <w:rPr>
          <w:lang w:val="es-ES"/>
        </w:rPr>
        <w:t>”</w:t>
      </w:r>
    </w:p>
    <w:p w14:paraId="42ADC116" w14:textId="77777777" w:rsidR="000355C2" w:rsidRPr="000355C2" w:rsidRDefault="000355C2" w:rsidP="00693A8B">
      <w:pPr>
        <w:pStyle w:val="Bezrazmaka"/>
        <w:jc w:val="both"/>
        <w:rPr>
          <w:lang w:val="es-ES"/>
        </w:rPr>
      </w:pPr>
    </w:p>
    <w:p w14:paraId="1ED54D06" w14:textId="77777777" w:rsidR="000355C2" w:rsidRPr="000355C2" w:rsidRDefault="000355C2" w:rsidP="00211D5E">
      <w:pPr>
        <w:pStyle w:val="Bezrazmaka"/>
        <w:numPr>
          <w:ilvl w:val="0"/>
          <w:numId w:val="5"/>
        </w:numPr>
        <w:jc w:val="both"/>
        <w:rPr>
          <w:lang w:val="es-ES"/>
        </w:rPr>
      </w:pPr>
      <w:r w:rsidRPr="000355C2">
        <w:rPr>
          <w:lang w:val="es-ES"/>
        </w:rPr>
        <w:t>“</w:t>
      </w:r>
      <w:proofErr w:type="spellStart"/>
      <w:r w:rsidRPr="000355C2">
        <w:rPr>
          <w:i/>
          <w:lang w:val="es-ES"/>
        </w:rPr>
        <w:t>Odugovlačenje</w:t>
      </w:r>
      <w:proofErr w:type="spellEnd"/>
      <w:r w:rsidRPr="000355C2">
        <w:rPr>
          <w:i/>
          <w:lang w:val="es-ES"/>
        </w:rPr>
        <w:t xml:space="preserve">, </w:t>
      </w:r>
      <w:proofErr w:type="spellStart"/>
      <w:r w:rsidRPr="000355C2">
        <w:rPr>
          <w:i/>
          <w:lang w:val="es-ES"/>
        </w:rPr>
        <w:t>neblagovremeno</w:t>
      </w:r>
      <w:proofErr w:type="spellEnd"/>
      <w:r w:rsidRPr="000355C2">
        <w:rPr>
          <w:i/>
          <w:lang w:val="es-ES"/>
        </w:rPr>
        <w:t xml:space="preserve"> </w:t>
      </w:r>
      <w:proofErr w:type="spellStart"/>
      <w:r w:rsidRPr="000355C2">
        <w:rPr>
          <w:i/>
          <w:lang w:val="es-ES"/>
        </w:rPr>
        <w:t>prikupljanje</w:t>
      </w:r>
      <w:proofErr w:type="spellEnd"/>
      <w:r w:rsidRPr="000355C2">
        <w:rPr>
          <w:i/>
          <w:lang w:val="es-ES"/>
        </w:rPr>
        <w:t xml:space="preserve"> </w:t>
      </w:r>
      <w:proofErr w:type="spellStart"/>
      <w:r w:rsidRPr="000355C2">
        <w:rPr>
          <w:i/>
          <w:lang w:val="es-ES"/>
        </w:rPr>
        <w:t>dokaza</w:t>
      </w:r>
      <w:proofErr w:type="spellEnd"/>
      <w:r w:rsidRPr="000355C2">
        <w:rPr>
          <w:i/>
          <w:lang w:val="es-ES"/>
        </w:rPr>
        <w:t xml:space="preserve"> </w:t>
      </w:r>
      <w:proofErr w:type="spellStart"/>
      <w:r w:rsidRPr="000355C2">
        <w:rPr>
          <w:i/>
          <w:lang w:val="es-ES"/>
        </w:rPr>
        <w:t>sa</w:t>
      </w:r>
      <w:proofErr w:type="spellEnd"/>
      <w:r w:rsidRPr="000355C2">
        <w:rPr>
          <w:i/>
          <w:lang w:val="es-ES"/>
        </w:rPr>
        <w:t xml:space="preserve"> puno </w:t>
      </w:r>
      <w:proofErr w:type="spellStart"/>
      <w:r w:rsidRPr="000355C2">
        <w:rPr>
          <w:i/>
          <w:lang w:val="es-ES"/>
        </w:rPr>
        <w:t>pažnje</w:t>
      </w:r>
      <w:proofErr w:type="spellEnd"/>
      <w:r w:rsidRPr="000355C2">
        <w:rPr>
          <w:i/>
          <w:lang w:val="es-ES"/>
        </w:rPr>
        <w:t xml:space="preserve"> i </w:t>
      </w:r>
      <w:proofErr w:type="spellStart"/>
      <w:r w:rsidRPr="000355C2">
        <w:rPr>
          <w:i/>
          <w:lang w:val="es-ES"/>
        </w:rPr>
        <w:t>posvećenosti</w:t>
      </w:r>
      <w:proofErr w:type="spellEnd"/>
      <w:r w:rsidRPr="000355C2">
        <w:rPr>
          <w:i/>
          <w:lang w:val="es-ES"/>
        </w:rPr>
        <w:t xml:space="preserve">… </w:t>
      </w:r>
      <w:proofErr w:type="spellStart"/>
      <w:r w:rsidRPr="000355C2">
        <w:rPr>
          <w:i/>
          <w:lang w:val="es-ES"/>
        </w:rPr>
        <w:t>Bila</w:t>
      </w:r>
      <w:proofErr w:type="spellEnd"/>
      <w:r w:rsidRPr="000355C2">
        <w:rPr>
          <w:i/>
          <w:lang w:val="es-ES"/>
        </w:rPr>
        <w:t xml:space="preserve"> je </w:t>
      </w:r>
      <w:proofErr w:type="spellStart"/>
      <w:r w:rsidRPr="000355C2">
        <w:rPr>
          <w:i/>
          <w:lang w:val="es-ES"/>
        </w:rPr>
        <w:t>adekvatna</w:t>
      </w:r>
      <w:proofErr w:type="spellEnd"/>
      <w:r w:rsidRPr="000355C2">
        <w:rPr>
          <w:i/>
          <w:lang w:val="es-ES"/>
        </w:rPr>
        <w:t xml:space="preserve"> </w:t>
      </w:r>
      <w:proofErr w:type="spellStart"/>
      <w:r w:rsidRPr="000355C2">
        <w:rPr>
          <w:i/>
          <w:lang w:val="es-ES"/>
        </w:rPr>
        <w:t>samo</w:t>
      </w:r>
      <w:proofErr w:type="spellEnd"/>
      <w:r w:rsidRPr="000355C2">
        <w:rPr>
          <w:i/>
          <w:lang w:val="es-ES"/>
        </w:rPr>
        <w:t xml:space="preserve"> u </w:t>
      </w:r>
      <w:proofErr w:type="spellStart"/>
      <w:r w:rsidRPr="000355C2">
        <w:rPr>
          <w:i/>
          <w:lang w:val="es-ES"/>
        </w:rPr>
        <w:t>delu</w:t>
      </w:r>
      <w:proofErr w:type="spellEnd"/>
      <w:r w:rsidRPr="000355C2">
        <w:rPr>
          <w:i/>
          <w:lang w:val="es-ES"/>
        </w:rPr>
        <w:t xml:space="preserve"> </w:t>
      </w:r>
      <w:proofErr w:type="spellStart"/>
      <w:r w:rsidRPr="000355C2">
        <w:rPr>
          <w:i/>
          <w:lang w:val="es-ES"/>
        </w:rPr>
        <w:t>jer</w:t>
      </w:r>
      <w:proofErr w:type="spellEnd"/>
      <w:r w:rsidRPr="000355C2">
        <w:rPr>
          <w:i/>
          <w:lang w:val="es-ES"/>
        </w:rPr>
        <w:t xml:space="preserve"> je </w:t>
      </w:r>
      <w:proofErr w:type="spellStart"/>
      <w:r w:rsidRPr="000355C2">
        <w:rPr>
          <w:i/>
          <w:lang w:val="es-ES"/>
        </w:rPr>
        <w:t>reagovano</w:t>
      </w:r>
      <w:proofErr w:type="spellEnd"/>
      <w:r w:rsidRPr="000355C2">
        <w:rPr>
          <w:i/>
          <w:lang w:val="es-ES"/>
        </w:rPr>
        <w:t xml:space="preserve"> </w:t>
      </w:r>
      <w:proofErr w:type="spellStart"/>
      <w:r w:rsidRPr="000355C2">
        <w:rPr>
          <w:i/>
          <w:lang w:val="es-ES"/>
        </w:rPr>
        <w:t>brzo</w:t>
      </w:r>
      <w:proofErr w:type="spellEnd"/>
      <w:r w:rsidRPr="000355C2">
        <w:rPr>
          <w:i/>
          <w:lang w:val="es-ES"/>
        </w:rPr>
        <w:t xml:space="preserve"> i u </w:t>
      </w:r>
      <w:proofErr w:type="spellStart"/>
      <w:r w:rsidRPr="000355C2">
        <w:rPr>
          <w:i/>
          <w:lang w:val="es-ES"/>
        </w:rPr>
        <w:t>skladu</w:t>
      </w:r>
      <w:proofErr w:type="spellEnd"/>
      <w:r w:rsidRPr="000355C2">
        <w:rPr>
          <w:i/>
          <w:lang w:val="es-ES"/>
        </w:rPr>
        <w:t xml:space="preserve"> </w:t>
      </w:r>
      <w:proofErr w:type="spellStart"/>
      <w:r w:rsidRPr="000355C2">
        <w:rPr>
          <w:i/>
          <w:lang w:val="es-ES"/>
        </w:rPr>
        <w:t>sa</w:t>
      </w:r>
      <w:proofErr w:type="spellEnd"/>
      <w:r w:rsidRPr="000355C2">
        <w:rPr>
          <w:i/>
          <w:lang w:val="es-ES"/>
        </w:rPr>
        <w:t xml:space="preserve"> </w:t>
      </w:r>
      <w:proofErr w:type="spellStart"/>
      <w:r w:rsidRPr="000355C2">
        <w:rPr>
          <w:i/>
          <w:lang w:val="es-ES"/>
        </w:rPr>
        <w:t>Zakonom</w:t>
      </w:r>
      <w:proofErr w:type="spellEnd"/>
      <w:r w:rsidRPr="000355C2">
        <w:rPr>
          <w:i/>
          <w:lang w:val="es-ES"/>
        </w:rPr>
        <w:t xml:space="preserve">. </w:t>
      </w:r>
      <w:proofErr w:type="spellStart"/>
      <w:r w:rsidRPr="000355C2">
        <w:rPr>
          <w:i/>
          <w:lang w:val="es-ES"/>
        </w:rPr>
        <w:t>Nakon</w:t>
      </w:r>
      <w:proofErr w:type="spellEnd"/>
      <w:r w:rsidRPr="000355C2">
        <w:rPr>
          <w:i/>
          <w:lang w:val="es-ES"/>
        </w:rPr>
        <w:t xml:space="preserve"> </w:t>
      </w:r>
      <w:proofErr w:type="spellStart"/>
      <w:r w:rsidRPr="000355C2">
        <w:rPr>
          <w:i/>
          <w:lang w:val="es-ES"/>
        </w:rPr>
        <w:t>inicijalnog</w:t>
      </w:r>
      <w:proofErr w:type="spellEnd"/>
      <w:r w:rsidRPr="000355C2">
        <w:rPr>
          <w:i/>
          <w:lang w:val="es-ES"/>
        </w:rPr>
        <w:t xml:space="preserve"> </w:t>
      </w:r>
      <w:proofErr w:type="spellStart"/>
      <w:r w:rsidRPr="000355C2">
        <w:rPr>
          <w:i/>
          <w:lang w:val="es-ES"/>
        </w:rPr>
        <w:t>razgovora</w:t>
      </w:r>
      <w:proofErr w:type="spellEnd"/>
      <w:r w:rsidRPr="000355C2">
        <w:rPr>
          <w:i/>
          <w:lang w:val="es-ES"/>
        </w:rPr>
        <w:t xml:space="preserve">, </w:t>
      </w:r>
      <w:proofErr w:type="spellStart"/>
      <w:r w:rsidRPr="000355C2">
        <w:rPr>
          <w:i/>
          <w:lang w:val="es-ES"/>
        </w:rPr>
        <w:t>tužilaštvo</w:t>
      </w:r>
      <w:proofErr w:type="spellEnd"/>
      <w:r w:rsidRPr="000355C2">
        <w:rPr>
          <w:i/>
          <w:lang w:val="es-ES"/>
        </w:rPr>
        <w:t xml:space="preserve"> </w:t>
      </w:r>
      <w:proofErr w:type="spellStart"/>
      <w:r w:rsidRPr="000355C2">
        <w:rPr>
          <w:i/>
          <w:lang w:val="es-ES"/>
        </w:rPr>
        <w:t>ništa</w:t>
      </w:r>
      <w:proofErr w:type="spellEnd"/>
      <w:r w:rsidRPr="000355C2">
        <w:rPr>
          <w:i/>
          <w:lang w:val="es-ES"/>
        </w:rPr>
        <w:t xml:space="preserve"> </w:t>
      </w:r>
      <w:proofErr w:type="spellStart"/>
      <w:r w:rsidRPr="000355C2">
        <w:rPr>
          <w:i/>
          <w:lang w:val="es-ES"/>
        </w:rPr>
        <w:t>nije</w:t>
      </w:r>
      <w:proofErr w:type="spellEnd"/>
      <w:r w:rsidRPr="000355C2">
        <w:rPr>
          <w:i/>
          <w:lang w:val="es-ES"/>
        </w:rPr>
        <w:t xml:space="preserve"> </w:t>
      </w:r>
      <w:proofErr w:type="spellStart"/>
      <w:r w:rsidRPr="000355C2">
        <w:rPr>
          <w:i/>
          <w:lang w:val="es-ES"/>
        </w:rPr>
        <w:t>uradilo</w:t>
      </w:r>
      <w:proofErr w:type="spellEnd"/>
      <w:r w:rsidRPr="000355C2">
        <w:rPr>
          <w:lang w:val="es-ES"/>
        </w:rPr>
        <w:t>”</w:t>
      </w:r>
    </w:p>
    <w:p w14:paraId="77F8A576" w14:textId="77777777" w:rsidR="000355C2" w:rsidRPr="000355C2" w:rsidRDefault="000355C2" w:rsidP="00693A8B">
      <w:pPr>
        <w:pStyle w:val="Bezrazmaka"/>
        <w:jc w:val="both"/>
        <w:rPr>
          <w:lang w:val="es-ES"/>
        </w:rPr>
      </w:pPr>
    </w:p>
    <w:p w14:paraId="18F0883F" w14:textId="77777777" w:rsidR="000355C2" w:rsidRPr="000355C2" w:rsidRDefault="000355C2" w:rsidP="00211D5E">
      <w:pPr>
        <w:pStyle w:val="Bezrazmaka"/>
        <w:numPr>
          <w:ilvl w:val="0"/>
          <w:numId w:val="5"/>
        </w:numPr>
        <w:jc w:val="both"/>
        <w:rPr>
          <w:lang w:val="es-ES"/>
        </w:rPr>
      </w:pPr>
      <w:r w:rsidRPr="000355C2">
        <w:rPr>
          <w:lang w:val="es-ES"/>
        </w:rPr>
        <w:t>“</w:t>
      </w:r>
      <w:proofErr w:type="spellStart"/>
      <w:r w:rsidRPr="000355C2">
        <w:rPr>
          <w:i/>
          <w:lang w:val="es-ES"/>
        </w:rPr>
        <w:t>Reagovali</w:t>
      </w:r>
      <w:proofErr w:type="spellEnd"/>
      <w:r w:rsidRPr="000355C2">
        <w:rPr>
          <w:i/>
          <w:lang w:val="es-ES"/>
        </w:rPr>
        <w:t xml:space="preserve"> su, a i </w:t>
      </w:r>
      <w:proofErr w:type="spellStart"/>
      <w:r w:rsidRPr="000355C2">
        <w:rPr>
          <w:i/>
          <w:lang w:val="es-ES"/>
        </w:rPr>
        <w:t>osoba</w:t>
      </w:r>
      <w:proofErr w:type="spellEnd"/>
      <w:r w:rsidRPr="000355C2">
        <w:rPr>
          <w:i/>
          <w:lang w:val="es-ES"/>
        </w:rPr>
        <w:t xml:space="preserve"> </w:t>
      </w:r>
      <w:proofErr w:type="spellStart"/>
      <w:r w:rsidRPr="000355C2">
        <w:rPr>
          <w:i/>
          <w:lang w:val="es-ES"/>
        </w:rPr>
        <w:t>koja</w:t>
      </w:r>
      <w:proofErr w:type="spellEnd"/>
      <w:r w:rsidRPr="000355C2">
        <w:rPr>
          <w:i/>
          <w:lang w:val="es-ES"/>
        </w:rPr>
        <w:t xml:space="preserve"> je </w:t>
      </w:r>
      <w:proofErr w:type="spellStart"/>
      <w:r w:rsidRPr="000355C2">
        <w:rPr>
          <w:i/>
          <w:lang w:val="es-ES"/>
        </w:rPr>
        <w:t>pretila</w:t>
      </w:r>
      <w:proofErr w:type="spellEnd"/>
      <w:r w:rsidRPr="000355C2">
        <w:rPr>
          <w:i/>
          <w:lang w:val="es-ES"/>
        </w:rPr>
        <w:t xml:space="preserve"> je </w:t>
      </w:r>
      <w:proofErr w:type="spellStart"/>
      <w:r w:rsidRPr="000355C2">
        <w:rPr>
          <w:i/>
          <w:lang w:val="es-ES"/>
        </w:rPr>
        <w:t>na</w:t>
      </w:r>
      <w:proofErr w:type="spellEnd"/>
      <w:r w:rsidRPr="000355C2">
        <w:rPr>
          <w:i/>
          <w:lang w:val="es-ES"/>
        </w:rPr>
        <w:t xml:space="preserve"> </w:t>
      </w:r>
      <w:proofErr w:type="spellStart"/>
      <w:r w:rsidRPr="000355C2">
        <w:rPr>
          <w:i/>
          <w:lang w:val="es-ES"/>
        </w:rPr>
        <w:t>adekvatan</w:t>
      </w:r>
      <w:proofErr w:type="spellEnd"/>
      <w:r w:rsidRPr="000355C2">
        <w:rPr>
          <w:i/>
          <w:lang w:val="es-ES"/>
        </w:rPr>
        <w:t xml:space="preserve"> </w:t>
      </w:r>
      <w:proofErr w:type="spellStart"/>
      <w:r w:rsidRPr="000355C2">
        <w:rPr>
          <w:i/>
          <w:lang w:val="es-ES"/>
        </w:rPr>
        <w:t>način</w:t>
      </w:r>
      <w:proofErr w:type="spellEnd"/>
      <w:r w:rsidRPr="000355C2">
        <w:rPr>
          <w:i/>
          <w:lang w:val="es-ES"/>
        </w:rPr>
        <w:t xml:space="preserve"> </w:t>
      </w:r>
      <w:proofErr w:type="spellStart"/>
      <w:r w:rsidRPr="000355C2">
        <w:rPr>
          <w:i/>
          <w:lang w:val="es-ES"/>
        </w:rPr>
        <w:t>sakcionisana</w:t>
      </w:r>
      <w:proofErr w:type="spellEnd"/>
      <w:r w:rsidRPr="000355C2">
        <w:rPr>
          <w:i/>
          <w:lang w:val="es-ES"/>
        </w:rPr>
        <w:t xml:space="preserve"> </w:t>
      </w:r>
      <w:proofErr w:type="spellStart"/>
      <w:r w:rsidRPr="000355C2">
        <w:rPr>
          <w:i/>
          <w:lang w:val="es-ES"/>
        </w:rPr>
        <w:t>odnosno</w:t>
      </w:r>
      <w:proofErr w:type="spellEnd"/>
      <w:r w:rsidRPr="000355C2">
        <w:rPr>
          <w:i/>
          <w:lang w:val="es-ES"/>
        </w:rPr>
        <w:t xml:space="preserve"> </w:t>
      </w:r>
      <w:proofErr w:type="spellStart"/>
      <w:r w:rsidRPr="000355C2">
        <w:rPr>
          <w:i/>
          <w:lang w:val="es-ES"/>
        </w:rPr>
        <w:t>dobila</w:t>
      </w:r>
      <w:proofErr w:type="spellEnd"/>
      <w:r w:rsidRPr="000355C2">
        <w:rPr>
          <w:i/>
          <w:lang w:val="es-ES"/>
        </w:rPr>
        <w:t xml:space="preserve"> </w:t>
      </w:r>
      <w:proofErr w:type="spellStart"/>
      <w:r w:rsidRPr="000355C2">
        <w:rPr>
          <w:i/>
          <w:lang w:val="es-ES"/>
        </w:rPr>
        <w:t>kaznu</w:t>
      </w:r>
      <w:proofErr w:type="spellEnd"/>
      <w:r w:rsidRPr="000355C2">
        <w:rPr>
          <w:lang w:val="es-ES"/>
        </w:rPr>
        <w:t>”</w:t>
      </w:r>
    </w:p>
    <w:p w14:paraId="5EA78D69" w14:textId="77777777" w:rsidR="000355C2" w:rsidRPr="000355C2" w:rsidRDefault="000355C2" w:rsidP="00693A8B">
      <w:pPr>
        <w:pStyle w:val="Bezrazmaka"/>
        <w:jc w:val="both"/>
        <w:rPr>
          <w:lang w:val="es-ES"/>
        </w:rPr>
      </w:pPr>
    </w:p>
    <w:p w14:paraId="5CE8DBA5" w14:textId="77777777" w:rsidR="000355C2" w:rsidRPr="000355C2" w:rsidRDefault="000355C2" w:rsidP="00211D5E">
      <w:pPr>
        <w:pStyle w:val="Bezrazmaka"/>
        <w:numPr>
          <w:ilvl w:val="0"/>
          <w:numId w:val="5"/>
        </w:numPr>
        <w:jc w:val="both"/>
        <w:rPr>
          <w:lang w:val="es-ES"/>
        </w:rPr>
      </w:pPr>
      <w:r w:rsidRPr="000355C2">
        <w:rPr>
          <w:lang w:val="es-ES"/>
        </w:rPr>
        <w:t>“</w:t>
      </w:r>
      <w:proofErr w:type="spellStart"/>
      <w:r w:rsidRPr="000355C2">
        <w:rPr>
          <w:i/>
          <w:lang w:val="es-ES"/>
        </w:rPr>
        <w:t>Nije</w:t>
      </w:r>
      <w:proofErr w:type="spellEnd"/>
      <w:r w:rsidRPr="000355C2">
        <w:rPr>
          <w:i/>
          <w:lang w:val="es-ES"/>
        </w:rPr>
        <w:t xml:space="preserve"> </w:t>
      </w:r>
      <w:proofErr w:type="spellStart"/>
      <w:r w:rsidRPr="000355C2">
        <w:rPr>
          <w:i/>
          <w:lang w:val="es-ES"/>
        </w:rPr>
        <w:t>adekvatna</w:t>
      </w:r>
      <w:proofErr w:type="spellEnd"/>
      <w:r w:rsidRPr="000355C2">
        <w:rPr>
          <w:i/>
          <w:lang w:val="es-ES"/>
        </w:rPr>
        <w:t xml:space="preserve">, </w:t>
      </w:r>
      <w:proofErr w:type="spellStart"/>
      <w:r w:rsidRPr="000355C2">
        <w:rPr>
          <w:i/>
          <w:lang w:val="es-ES"/>
        </w:rPr>
        <w:t>jer</w:t>
      </w:r>
      <w:proofErr w:type="spellEnd"/>
      <w:r w:rsidRPr="000355C2">
        <w:rPr>
          <w:i/>
          <w:lang w:val="es-ES"/>
        </w:rPr>
        <w:t xml:space="preserve"> se </w:t>
      </w:r>
      <w:proofErr w:type="spellStart"/>
      <w:r w:rsidRPr="000355C2">
        <w:rPr>
          <w:i/>
          <w:lang w:val="es-ES"/>
        </w:rPr>
        <w:t>pretnje</w:t>
      </w:r>
      <w:proofErr w:type="spellEnd"/>
      <w:r w:rsidRPr="000355C2">
        <w:rPr>
          <w:i/>
          <w:lang w:val="es-ES"/>
        </w:rPr>
        <w:t xml:space="preserve"> </w:t>
      </w:r>
      <w:proofErr w:type="spellStart"/>
      <w:r w:rsidRPr="000355C2">
        <w:rPr>
          <w:i/>
          <w:lang w:val="es-ES"/>
        </w:rPr>
        <w:t>smrću</w:t>
      </w:r>
      <w:proofErr w:type="spellEnd"/>
      <w:r w:rsidRPr="000355C2">
        <w:rPr>
          <w:i/>
          <w:lang w:val="es-ES"/>
        </w:rPr>
        <w:t xml:space="preserve"> </w:t>
      </w:r>
      <w:proofErr w:type="spellStart"/>
      <w:r w:rsidRPr="000355C2">
        <w:rPr>
          <w:i/>
          <w:lang w:val="es-ES"/>
        </w:rPr>
        <w:t>koje</w:t>
      </w:r>
      <w:proofErr w:type="spellEnd"/>
      <w:r w:rsidRPr="000355C2">
        <w:rPr>
          <w:i/>
          <w:lang w:val="es-ES"/>
        </w:rPr>
        <w:t xml:space="preserve"> </w:t>
      </w:r>
      <w:proofErr w:type="spellStart"/>
      <w:r w:rsidRPr="000355C2">
        <w:rPr>
          <w:i/>
          <w:lang w:val="es-ES"/>
        </w:rPr>
        <w:t>dobijam</w:t>
      </w:r>
      <w:proofErr w:type="spellEnd"/>
      <w:r w:rsidRPr="000355C2">
        <w:rPr>
          <w:i/>
          <w:lang w:val="es-ES"/>
        </w:rPr>
        <w:t xml:space="preserve">, </w:t>
      </w:r>
      <w:proofErr w:type="spellStart"/>
      <w:r w:rsidRPr="000355C2">
        <w:rPr>
          <w:i/>
          <w:lang w:val="es-ES"/>
        </w:rPr>
        <w:t>nikada</w:t>
      </w:r>
      <w:proofErr w:type="spellEnd"/>
      <w:r w:rsidRPr="000355C2">
        <w:rPr>
          <w:i/>
          <w:lang w:val="es-ES"/>
        </w:rPr>
        <w:t xml:space="preserve"> </w:t>
      </w:r>
      <w:proofErr w:type="spellStart"/>
      <w:r w:rsidRPr="000355C2">
        <w:rPr>
          <w:i/>
          <w:lang w:val="es-ES"/>
        </w:rPr>
        <w:t>ne</w:t>
      </w:r>
      <w:proofErr w:type="spellEnd"/>
      <w:r w:rsidRPr="000355C2">
        <w:rPr>
          <w:i/>
          <w:lang w:val="es-ES"/>
        </w:rPr>
        <w:t xml:space="preserve"> </w:t>
      </w:r>
      <w:proofErr w:type="spellStart"/>
      <w:r w:rsidRPr="000355C2">
        <w:rPr>
          <w:i/>
          <w:lang w:val="es-ES"/>
        </w:rPr>
        <w:t>rešavaju</w:t>
      </w:r>
      <w:proofErr w:type="spellEnd"/>
      <w:r w:rsidRPr="000355C2">
        <w:rPr>
          <w:i/>
          <w:lang w:val="es-ES"/>
        </w:rPr>
        <w:t xml:space="preserve"> </w:t>
      </w:r>
      <w:proofErr w:type="spellStart"/>
      <w:r w:rsidRPr="000355C2">
        <w:rPr>
          <w:i/>
          <w:lang w:val="es-ES"/>
        </w:rPr>
        <w:t>ili</w:t>
      </w:r>
      <w:proofErr w:type="spellEnd"/>
      <w:r w:rsidRPr="000355C2">
        <w:rPr>
          <w:i/>
          <w:lang w:val="es-ES"/>
        </w:rPr>
        <w:t xml:space="preserve"> </w:t>
      </w:r>
      <w:proofErr w:type="spellStart"/>
      <w:r w:rsidRPr="000355C2">
        <w:rPr>
          <w:i/>
          <w:lang w:val="es-ES"/>
        </w:rPr>
        <w:t>ih</w:t>
      </w:r>
      <w:proofErr w:type="spellEnd"/>
      <w:r w:rsidRPr="000355C2">
        <w:rPr>
          <w:i/>
          <w:lang w:val="es-ES"/>
        </w:rPr>
        <w:t xml:space="preserve">, "u </w:t>
      </w:r>
      <w:proofErr w:type="spellStart"/>
      <w:r w:rsidRPr="000355C2">
        <w:rPr>
          <w:i/>
          <w:lang w:val="es-ES"/>
        </w:rPr>
        <w:t>boljem</w:t>
      </w:r>
      <w:proofErr w:type="spellEnd"/>
      <w:r w:rsidRPr="000355C2">
        <w:rPr>
          <w:i/>
          <w:lang w:val="es-ES"/>
        </w:rPr>
        <w:t xml:space="preserve"> </w:t>
      </w:r>
      <w:proofErr w:type="spellStart"/>
      <w:r w:rsidRPr="000355C2">
        <w:rPr>
          <w:i/>
          <w:lang w:val="es-ES"/>
        </w:rPr>
        <w:t>slučaju</w:t>
      </w:r>
      <w:proofErr w:type="spellEnd"/>
      <w:r w:rsidRPr="000355C2">
        <w:rPr>
          <w:i/>
          <w:lang w:val="es-ES"/>
        </w:rPr>
        <w:t xml:space="preserve">", </w:t>
      </w:r>
      <w:proofErr w:type="spellStart"/>
      <w:r w:rsidRPr="000355C2">
        <w:rPr>
          <w:i/>
          <w:lang w:val="es-ES"/>
        </w:rPr>
        <w:t>ne</w:t>
      </w:r>
      <w:proofErr w:type="spellEnd"/>
      <w:r w:rsidRPr="000355C2">
        <w:rPr>
          <w:i/>
          <w:lang w:val="es-ES"/>
        </w:rPr>
        <w:t xml:space="preserve"> </w:t>
      </w:r>
      <w:proofErr w:type="spellStart"/>
      <w:r w:rsidRPr="000355C2">
        <w:rPr>
          <w:i/>
          <w:lang w:val="es-ES"/>
        </w:rPr>
        <w:t>kvalifikuju</w:t>
      </w:r>
      <w:proofErr w:type="spellEnd"/>
      <w:r w:rsidRPr="000355C2">
        <w:rPr>
          <w:i/>
          <w:lang w:val="es-ES"/>
        </w:rPr>
        <w:t xml:space="preserve"> </w:t>
      </w:r>
      <w:proofErr w:type="spellStart"/>
      <w:r w:rsidRPr="000355C2">
        <w:rPr>
          <w:i/>
          <w:lang w:val="es-ES"/>
        </w:rPr>
        <w:t>kao</w:t>
      </w:r>
      <w:proofErr w:type="spellEnd"/>
      <w:r w:rsidRPr="000355C2">
        <w:rPr>
          <w:i/>
          <w:lang w:val="es-ES"/>
        </w:rPr>
        <w:t xml:space="preserve"> </w:t>
      </w:r>
      <w:proofErr w:type="spellStart"/>
      <w:r w:rsidRPr="000355C2">
        <w:rPr>
          <w:i/>
          <w:lang w:val="es-ES"/>
        </w:rPr>
        <w:t>pretnje</w:t>
      </w:r>
      <w:proofErr w:type="spellEnd"/>
      <w:r w:rsidRPr="000355C2">
        <w:rPr>
          <w:i/>
          <w:lang w:val="es-ES"/>
        </w:rPr>
        <w:t xml:space="preserve"> </w:t>
      </w:r>
      <w:proofErr w:type="spellStart"/>
      <w:r w:rsidRPr="000355C2">
        <w:rPr>
          <w:i/>
          <w:lang w:val="es-ES"/>
        </w:rPr>
        <w:t>po</w:t>
      </w:r>
      <w:proofErr w:type="spellEnd"/>
      <w:r w:rsidRPr="000355C2">
        <w:rPr>
          <w:i/>
          <w:lang w:val="es-ES"/>
        </w:rPr>
        <w:t xml:space="preserve"> </w:t>
      </w:r>
      <w:proofErr w:type="spellStart"/>
      <w:r w:rsidRPr="000355C2">
        <w:rPr>
          <w:i/>
          <w:lang w:val="es-ES"/>
        </w:rPr>
        <w:t>moju</w:t>
      </w:r>
      <w:proofErr w:type="spellEnd"/>
      <w:r w:rsidRPr="000355C2">
        <w:rPr>
          <w:i/>
          <w:lang w:val="es-ES"/>
        </w:rPr>
        <w:t xml:space="preserve"> </w:t>
      </w:r>
      <w:proofErr w:type="spellStart"/>
      <w:r w:rsidRPr="000355C2">
        <w:rPr>
          <w:i/>
          <w:lang w:val="es-ES"/>
        </w:rPr>
        <w:t>bezbednost</w:t>
      </w:r>
      <w:proofErr w:type="spellEnd"/>
      <w:r w:rsidRPr="000355C2">
        <w:rPr>
          <w:i/>
          <w:lang w:val="es-ES"/>
        </w:rPr>
        <w:t xml:space="preserve">, </w:t>
      </w:r>
      <w:proofErr w:type="spellStart"/>
      <w:r w:rsidRPr="000355C2">
        <w:rPr>
          <w:i/>
          <w:lang w:val="es-ES"/>
        </w:rPr>
        <w:t>već</w:t>
      </w:r>
      <w:proofErr w:type="spellEnd"/>
      <w:r w:rsidRPr="000355C2">
        <w:rPr>
          <w:i/>
          <w:lang w:val="es-ES"/>
        </w:rPr>
        <w:t xml:space="preserve"> </w:t>
      </w:r>
      <w:proofErr w:type="spellStart"/>
      <w:r w:rsidRPr="000355C2">
        <w:rPr>
          <w:i/>
          <w:lang w:val="es-ES"/>
        </w:rPr>
        <w:t>kao</w:t>
      </w:r>
      <w:proofErr w:type="spellEnd"/>
      <w:r w:rsidRPr="000355C2">
        <w:rPr>
          <w:i/>
          <w:lang w:val="es-ES"/>
        </w:rPr>
        <w:t xml:space="preserve"> </w:t>
      </w:r>
      <w:proofErr w:type="spellStart"/>
      <w:r w:rsidRPr="000355C2">
        <w:rPr>
          <w:i/>
          <w:lang w:val="es-ES"/>
        </w:rPr>
        <w:t>uvrede</w:t>
      </w:r>
      <w:proofErr w:type="spellEnd"/>
      <w:r w:rsidRPr="000355C2">
        <w:rPr>
          <w:i/>
          <w:lang w:val="es-ES"/>
        </w:rPr>
        <w:t xml:space="preserve"> i </w:t>
      </w:r>
      <w:proofErr w:type="spellStart"/>
      <w:r w:rsidRPr="000355C2">
        <w:rPr>
          <w:i/>
          <w:lang w:val="es-ES"/>
        </w:rPr>
        <w:t>upućuje</w:t>
      </w:r>
      <w:proofErr w:type="spellEnd"/>
      <w:r w:rsidRPr="000355C2">
        <w:rPr>
          <w:i/>
          <w:lang w:val="es-ES"/>
        </w:rPr>
        <w:t xml:space="preserve"> me </w:t>
      </w:r>
      <w:proofErr w:type="spellStart"/>
      <w:r w:rsidRPr="000355C2">
        <w:rPr>
          <w:i/>
          <w:lang w:val="es-ES"/>
        </w:rPr>
        <w:t>na</w:t>
      </w:r>
      <w:proofErr w:type="spellEnd"/>
      <w:r w:rsidRPr="000355C2">
        <w:rPr>
          <w:i/>
          <w:lang w:val="es-ES"/>
        </w:rPr>
        <w:t xml:space="preserve"> </w:t>
      </w:r>
      <w:proofErr w:type="spellStart"/>
      <w:r w:rsidRPr="000355C2">
        <w:rPr>
          <w:i/>
          <w:lang w:val="es-ES"/>
        </w:rPr>
        <w:t>građanske</w:t>
      </w:r>
      <w:proofErr w:type="spellEnd"/>
      <w:r w:rsidRPr="000355C2">
        <w:rPr>
          <w:i/>
          <w:lang w:val="es-ES"/>
        </w:rPr>
        <w:t xml:space="preserve"> </w:t>
      </w:r>
      <w:proofErr w:type="spellStart"/>
      <w:r w:rsidRPr="000355C2">
        <w:rPr>
          <w:i/>
          <w:lang w:val="es-ES"/>
        </w:rPr>
        <w:t>parnice</w:t>
      </w:r>
      <w:proofErr w:type="spellEnd"/>
      <w:r w:rsidRPr="000355C2">
        <w:rPr>
          <w:lang w:val="es-ES"/>
        </w:rPr>
        <w:t>”</w:t>
      </w:r>
    </w:p>
    <w:p w14:paraId="6C3F355C" w14:textId="77777777" w:rsidR="000355C2" w:rsidRPr="000355C2" w:rsidRDefault="000355C2" w:rsidP="00693A8B">
      <w:pPr>
        <w:pStyle w:val="Bezrazmaka"/>
        <w:jc w:val="both"/>
        <w:rPr>
          <w:lang w:val="es-ES"/>
        </w:rPr>
      </w:pPr>
    </w:p>
    <w:p w14:paraId="4FEF0441" w14:textId="77777777" w:rsidR="000355C2" w:rsidRPr="000355C2" w:rsidRDefault="000355C2" w:rsidP="00211D5E">
      <w:pPr>
        <w:pStyle w:val="Bezrazmaka"/>
        <w:numPr>
          <w:ilvl w:val="0"/>
          <w:numId w:val="5"/>
        </w:numPr>
        <w:jc w:val="both"/>
        <w:rPr>
          <w:lang w:val="it-IT"/>
        </w:rPr>
      </w:pPr>
      <w:r w:rsidRPr="000355C2">
        <w:rPr>
          <w:lang w:val="it-IT"/>
        </w:rPr>
        <w:lastRenderedPageBreak/>
        <w:t>“</w:t>
      </w:r>
      <w:r w:rsidRPr="000355C2">
        <w:rPr>
          <w:i/>
          <w:lang w:val="it-IT"/>
        </w:rPr>
        <w:t>Rad suda na mom predmetu je bio izuzetno dug i spor. Više puta tuženi se nije odazivao pozivima, a često je izbegavao i da primi poziv za zakazana ročišta ili druge dokumente iz suda u vezi sa ovim sporom, a sve u cilju odugovlačenja procesa. Sud i policija nemaju dovoljno efikasan mehanizam da u ovakvim slučajevima reaguju odlučnije i brže</w:t>
      </w:r>
      <w:r w:rsidRPr="000355C2">
        <w:rPr>
          <w:lang w:val="it-IT"/>
        </w:rPr>
        <w:t>”</w:t>
      </w:r>
    </w:p>
    <w:p w14:paraId="1F8318F1" w14:textId="77777777" w:rsidR="000355C2" w:rsidRPr="000355C2" w:rsidRDefault="000355C2" w:rsidP="00693A8B">
      <w:pPr>
        <w:pStyle w:val="Bezrazmaka"/>
        <w:jc w:val="both"/>
        <w:rPr>
          <w:lang w:val="it-IT"/>
        </w:rPr>
      </w:pPr>
    </w:p>
    <w:p w14:paraId="03609B8A" w14:textId="77777777" w:rsidR="000355C2" w:rsidRPr="000355C2" w:rsidRDefault="000355C2" w:rsidP="00211D5E">
      <w:pPr>
        <w:pStyle w:val="Bezrazmaka"/>
        <w:numPr>
          <w:ilvl w:val="0"/>
          <w:numId w:val="5"/>
        </w:numPr>
        <w:jc w:val="both"/>
        <w:rPr>
          <w:lang w:val="it-IT"/>
        </w:rPr>
      </w:pPr>
      <w:r w:rsidRPr="000355C2">
        <w:rPr>
          <w:lang w:val="it-IT"/>
        </w:rPr>
        <w:t>“</w:t>
      </w:r>
      <w:r w:rsidRPr="000355C2">
        <w:rPr>
          <w:i/>
          <w:lang w:val="it-IT"/>
        </w:rPr>
        <w:t>Od svih pretnji smrću, samo je jedna rešena</w:t>
      </w:r>
      <w:r w:rsidRPr="000355C2">
        <w:rPr>
          <w:lang w:val="it-IT"/>
        </w:rPr>
        <w:t>”</w:t>
      </w:r>
    </w:p>
    <w:p w14:paraId="2C3BA346" w14:textId="77777777" w:rsidR="000355C2" w:rsidRPr="000355C2" w:rsidRDefault="000355C2" w:rsidP="00693A8B">
      <w:pPr>
        <w:pStyle w:val="Bezrazmaka"/>
        <w:jc w:val="both"/>
        <w:rPr>
          <w:lang w:val="it-IT"/>
        </w:rPr>
      </w:pPr>
    </w:p>
    <w:p w14:paraId="06F3795E" w14:textId="77777777" w:rsidR="000355C2" w:rsidRPr="000355C2" w:rsidRDefault="000355C2" w:rsidP="00693A8B">
      <w:pPr>
        <w:pStyle w:val="Bezrazmaka"/>
        <w:jc w:val="both"/>
        <w:rPr>
          <w:lang w:val="sr-Latn-CS"/>
        </w:rPr>
      </w:pPr>
      <w:r w:rsidRPr="000355C2">
        <w:rPr>
          <w:lang w:val="it-IT"/>
        </w:rPr>
        <w:t>Anali</w:t>
      </w:r>
      <w:r w:rsidRPr="000355C2">
        <w:rPr>
          <w:lang w:val="sr-Latn-CS"/>
        </w:rPr>
        <w:t xml:space="preserve">zirajući odgovore učesnika u anketi, u situaciji kada su dobili obrazloženje o odbijanju krivične prijave, saznali smo da je samo njih 10,7% smatralo da je argumentacija koju su dobili od nadležnih državnih organa u skladu sa Zakonom, dok su njih 14,3% istakli da su samo </w:t>
      </w:r>
      <w:proofErr w:type="spellStart"/>
      <w:r w:rsidRPr="000355C2">
        <w:rPr>
          <w:lang w:val="sr-Latn-CS"/>
        </w:rPr>
        <w:t>delimično</w:t>
      </w:r>
      <w:proofErr w:type="spellEnd"/>
      <w:r w:rsidRPr="000355C2">
        <w:rPr>
          <w:lang w:val="sr-Latn-CS"/>
        </w:rPr>
        <w:t xml:space="preserve"> zadovoljni. Interesantno je da je najmanji procenat (samo 4,5%) onih koji su istakli da smatraju da obrazloženje nije bilo u skladu sa Zakonom, dok se najveći procenat ispitanika izjasnio za anketne opcije: „nešto drugo“ (42,9%) i „nisam upoznat sa elementima koja obrazloženje o odbacivanju treba da ima“ (28,6%).  </w:t>
      </w:r>
    </w:p>
    <w:p w14:paraId="4583C2D2" w14:textId="77777777" w:rsidR="000355C2" w:rsidRPr="000355C2" w:rsidRDefault="000355C2" w:rsidP="00693A8B">
      <w:pPr>
        <w:pStyle w:val="Bezrazmaka"/>
        <w:jc w:val="both"/>
        <w:rPr>
          <w:lang w:val="sr-Latn-CS"/>
        </w:rPr>
      </w:pPr>
    </w:p>
    <w:p w14:paraId="6AD5CA8D" w14:textId="77777777" w:rsidR="000355C2" w:rsidRPr="000355C2" w:rsidRDefault="000355C2" w:rsidP="00693A8B">
      <w:pPr>
        <w:pStyle w:val="Bezrazmaka"/>
        <w:jc w:val="both"/>
        <w:rPr>
          <w:lang w:val="sr-Latn-CS"/>
        </w:rPr>
      </w:pPr>
      <w:r w:rsidRPr="000355C2">
        <w:rPr>
          <w:lang w:val="sr-Latn-CS"/>
        </w:rPr>
        <w:t>U pojašnjenju ovakvih mišljenja, novinari/ke su opisno isticali sledeća zapažanja: „</w:t>
      </w:r>
      <w:r w:rsidRPr="000355C2">
        <w:rPr>
          <w:i/>
          <w:lang w:val="sr-Latn-CS"/>
        </w:rPr>
        <w:t>nedovoljno informacija</w:t>
      </w:r>
      <w:r w:rsidRPr="000355C2">
        <w:rPr>
          <w:lang w:val="sr-Latn-CS"/>
        </w:rPr>
        <w:t>“, “</w:t>
      </w:r>
      <w:proofErr w:type="spellStart"/>
      <w:r w:rsidRPr="000355C2">
        <w:rPr>
          <w:i/>
          <w:lang w:val="en-US"/>
        </w:rPr>
        <w:t>zbog</w:t>
      </w:r>
      <w:proofErr w:type="spellEnd"/>
      <w:r w:rsidRPr="000355C2">
        <w:rPr>
          <w:i/>
          <w:lang w:val="sr-Latn-CS"/>
        </w:rPr>
        <w:t xml:space="preserve"> </w:t>
      </w:r>
      <w:r w:rsidRPr="000355C2">
        <w:rPr>
          <w:i/>
          <w:lang w:val="en-US"/>
        </w:rPr>
        <w:t>toga</w:t>
      </w:r>
      <w:r w:rsidRPr="000355C2">
        <w:rPr>
          <w:i/>
          <w:lang w:val="sr-Latn-CS"/>
        </w:rPr>
        <w:t xml:space="preserve"> š</w:t>
      </w:r>
      <w:r w:rsidRPr="000355C2">
        <w:rPr>
          <w:i/>
          <w:lang w:val="en-US"/>
        </w:rPr>
        <w:t>to</w:t>
      </w:r>
      <w:r w:rsidRPr="000355C2">
        <w:rPr>
          <w:i/>
          <w:lang w:val="sr-Latn-CS"/>
        </w:rPr>
        <w:t xml:space="preserve"> </w:t>
      </w:r>
      <w:r w:rsidRPr="000355C2">
        <w:rPr>
          <w:i/>
          <w:lang w:val="en-US"/>
        </w:rPr>
        <w:t>se</w:t>
      </w:r>
      <w:r w:rsidRPr="000355C2">
        <w:rPr>
          <w:i/>
          <w:lang w:val="sr-Latn-CS"/>
        </w:rPr>
        <w:t xml:space="preserve"> </w:t>
      </w:r>
      <w:proofErr w:type="spellStart"/>
      <w:r w:rsidRPr="000355C2">
        <w:rPr>
          <w:i/>
          <w:lang w:val="en-US"/>
        </w:rPr>
        <w:t>pretnje</w:t>
      </w:r>
      <w:proofErr w:type="spellEnd"/>
      <w:r w:rsidRPr="000355C2">
        <w:rPr>
          <w:i/>
          <w:lang w:val="sr-Latn-CS"/>
        </w:rPr>
        <w:t xml:space="preserve"> </w:t>
      </w:r>
      <w:proofErr w:type="spellStart"/>
      <w:r w:rsidRPr="000355C2">
        <w:rPr>
          <w:i/>
          <w:lang w:val="en-US"/>
        </w:rPr>
        <w:t>smr</w:t>
      </w:r>
      <w:proofErr w:type="spellEnd"/>
      <w:r w:rsidRPr="000355C2">
        <w:rPr>
          <w:i/>
          <w:lang w:val="sr-Latn-CS"/>
        </w:rPr>
        <w:t>ć</w:t>
      </w:r>
      <w:r w:rsidRPr="000355C2">
        <w:rPr>
          <w:i/>
          <w:lang w:val="en-US"/>
        </w:rPr>
        <w:t>u</w:t>
      </w:r>
      <w:r w:rsidRPr="000355C2">
        <w:rPr>
          <w:i/>
          <w:lang w:val="sr-Latn-CS"/>
        </w:rPr>
        <w:t xml:space="preserve"> </w:t>
      </w:r>
      <w:proofErr w:type="spellStart"/>
      <w:r w:rsidRPr="000355C2">
        <w:rPr>
          <w:i/>
          <w:lang w:val="en-US"/>
        </w:rPr>
        <w:t>koje</w:t>
      </w:r>
      <w:proofErr w:type="spellEnd"/>
      <w:r w:rsidRPr="000355C2">
        <w:rPr>
          <w:i/>
          <w:lang w:val="sr-Latn-CS"/>
        </w:rPr>
        <w:t xml:space="preserve"> </w:t>
      </w:r>
      <w:proofErr w:type="spellStart"/>
      <w:r w:rsidRPr="000355C2">
        <w:rPr>
          <w:i/>
          <w:lang w:val="en-US"/>
        </w:rPr>
        <w:t>dobijam</w:t>
      </w:r>
      <w:proofErr w:type="spellEnd"/>
      <w:r w:rsidRPr="000355C2">
        <w:rPr>
          <w:i/>
          <w:lang w:val="sr-Latn-CS"/>
        </w:rPr>
        <w:t xml:space="preserve"> </w:t>
      </w:r>
      <w:proofErr w:type="spellStart"/>
      <w:r w:rsidRPr="000355C2">
        <w:rPr>
          <w:i/>
          <w:lang w:val="en-US"/>
        </w:rPr>
        <w:t>nikada</w:t>
      </w:r>
      <w:proofErr w:type="spellEnd"/>
      <w:r w:rsidRPr="000355C2">
        <w:rPr>
          <w:i/>
          <w:lang w:val="sr-Latn-CS"/>
        </w:rPr>
        <w:t xml:space="preserve"> </w:t>
      </w:r>
      <w:r w:rsidRPr="000355C2">
        <w:rPr>
          <w:i/>
          <w:lang w:val="en-US"/>
        </w:rPr>
        <w:t>ne</w:t>
      </w:r>
      <w:r w:rsidRPr="000355C2">
        <w:rPr>
          <w:i/>
          <w:lang w:val="sr-Latn-CS"/>
        </w:rPr>
        <w:t xml:space="preserve"> </w:t>
      </w:r>
      <w:r w:rsidRPr="000355C2">
        <w:rPr>
          <w:i/>
          <w:lang w:val="en-US"/>
        </w:rPr>
        <w:t>re</w:t>
      </w:r>
      <w:r w:rsidRPr="000355C2">
        <w:rPr>
          <w:i/>
          <w:lang w:val="sr-Latn-CS"/>
        </w:rPr>
        <w:t>š</w:t>
      </w:r>
      <w:proofErr w:type="spellStart"/>
      <w:r w:rsidRPr="000355C2">
        <w:rPr>
          <w:i/>
          <w:lang w:val="en-US"/>
        </w:rPr>
        <w:t>avaju</w:t>
      </w:r>
      <w:proofErr w:type="spellEnd"/>
      <w:r w:rsidRPr="000355C2">
        <w:rPr>
          <w:i/>
          <w:lang w:val="sr-Latn-CS"/>
        </w:rPr>
        <w:t xml:space="preserve"> </w:t>
      </w:r>
      <w:proofErr w:type="spellStart"/>
      <w:r w:rsidRPr="000355C2">
        <w:rPr>
          <w:i/>
          <w:lang w:val="en-US"/>
        </w:rPr>
        <w:t>ili</w:t>
      </w:r>
      <w:proofErr w:type="spellEnd"/>
      <w:r w:rsidRPr="000355C2">
        <w:rPr>
          <w:i/>
          <w:lang w:val="sr-Latn-CS"/>
        </w:rPr>
        <w:t xml:space="preserve"> </w:t>
      </w:r>
      <w:proofErr w:type="spellStart"/>
      <w:r w:rsidRPr="000355C2">
        <w:rPr>
          <w:i/>
          <w:lang w:val="en-US"/>
        </w:rPr>
        <w:t>ih</w:t>
      </w:r>
      <w:proofErr w:type="spellEnd"/>
      <w:r w:rsidRPr="000355C2">
        <w:rPr>
          <w:i/>
          <w:lang w:val="sr-Latn-CS"/>
        </w:rPr>
        <w:t xml:space="preserve">, </w:t>
      </w:r>
      <w:r w:rsidRPr="000355C2">
        <w:rPr>
          <w:i/>
          <w:lang w:val="en-US"/>
        </w:rPr>
        <w:t>u</w:t>
      </w:r>
      <w:r w:rsidRPr="000355C2">
        <w:rPr>
          <w:i/>
          <w:lang w:val="sr-Latn-CS"/>
        </w:rPr>
        <w:t xml:space="preserve"> </w:t>
      </w:r>
      <w:proofErr w:type="spellStart"/>
      <w:r w:rsidRPr="000355C2">
        <w:rPr>
          <w:i/>
          <w:lang w:val="en-US"/>
        </w:rPr>
        <w:t>boljem</w:t>
      </w:r>
      <w:proofErr w:type="spellEnd"/>
      <w:r w:rsidRPr="000355C2">
        <w:rPr>
          <w:i/>
          <w:lang w:val="sr-Latn-CS"/>
        </w:rPr>
        <w:t xml:space="preserve"> </w:t>
      </w:r>
      <w:proofErr w:type="spellStart"/>
      <w:r w:rsidRPr="000355C2">
        <w:rPr>
          <w:i/>
          <w:lang w:val="en-US"/>
        </w:rPr>
        <w:t>slu</w:t>
      </w:r>
      <w:proofErr w:type="spellEnd"/>
      <w:r w:rsidRPr="000355C2">
        <w:rPr>
          <w:i/>
          <w:lang w:val="sr-Latn-CS"/>
        </w:rPr>
        <w:t>č</w:t>
      </w:r>
      <w:proofErr w:type="spellStart"/>
      <w:r w:rsidRPr="000355C2">
        <w:rPr>
          <w:i/>
          <w:lang w:val="en-US"/>
        </w:rPr>
        <w:t>aju</w:t>
      </w:r>
      <w:proofErr w:type="spellEnd"/>
      <w:r w:rsidRPr="000355C2">
        <w:rPr>
          <w:i/>
          <w:lang w:val="sr-Latn-CS"/>
        </w:rPr>
        <w:t xml:space="preserve">, </w:t>
      </w:r>
      <w:r w:rsidRPr="000355C2">
        <w:rPr>
          <w:i/>
          <w:lang w:val="en-US"/>
        </w:rPr>
        <w:t>ne</w:t>
      </w:r>
      <w:r w:rsidRPr="000355C2">
        <w:rPr>
          <w:i/>
          <w:lang w:val="sr-Latn-CS"/>
        </w:rPr>
        <w:t xml:space="preserve"> </w:t>
      </w:r>
      <w:proofErr w:type="spellStart"/>
      <w:r w:rsidRPr="000355C2">
        <w:rPr>
          <w:i/>
          <w:lang w:val="en-US"/>
        </w:rPr>
        <w:t>kvalifikuju</w:t>
      </w:r>
      <w:proofErr w:type="spellEnd"/>
      <w:r w:rsidRPr="000355C2">
        <w:rPr>
          <w:i/>
          <w:lang w:val="sr-Latn-CS"/>
        </w:rPr>
        <w:t xml:space="preserve"> </w:t>
      </w:r>
      <w:proofErr w:type="spellStart"/>
      <w:r w:rsidRPr="000355C2">
        <w:rPr>
          <w:i/>
          <w:lang w:val="en-US"/>
        </w:rPr>
        <w:t>kao</w:t>
      </w:r>
      <w:proofErr w:type="spellEnd"/>
      <w:r w:rsidRPr="000355C2">
        <w:rPr>
          <w:i/>
          <w:lang w:val="sr-Latn-CS"/>
        </w:rPr>
        <w:t xml:space="preserve"> </w:t>
      </w:r>
      <w:proofErr w:type="spellStart"/>
      <w:r w:rsidRPr="000355C2">
        <w:rPr>
          <w:i/>
          <w:lang w:val="en-US"/>
        </w:rPr>
        <w:t>pretnje</w:t>
      </w:r>
      <w:proofErr w:type="spellEnd"/>
      <w:r w:rsidRPr="000355C2">
        <w:rPr>
          <w:i/>
          <w:lang w:val="sr-Latn-CS"/>
        </w:rPr>
        <w:t xml:space="preserve"> </w:t>
      </w:r>
      <w:r w:rsidRPr="000355C2">
        <w:rPr>
          <w:i/>
          <w:lang w:val="en-US"/>
        </w:rPr>
        <w:t>po</w:t>
      </w:r>
      <w:r w:rsidRPr="000355C2">
        <w:rPr>
          <w:i/>
          <w:lang w:val="sr-Latn-CS"/>
        </w:rPr>
        <w:t xml:space="preserve"> </w:t>
      </w:r>
      <w:proofErr w:type="spellStart"/>
      <w:r w:rsidRPr="000355C2">
        <w:rPr>
          <w:i/>
          <w:lang w:val="en-US"/>
        </w:rPr>
        <w:t>moju</w:t>
      </w:r>
      <w:proofErr w:type="spellEnd"/>
      <w:r w:rsidRPr="000355C2">
        <w:rPr>
          <w:i/>
          <w:lang w:val="sr-Latn-CS"/>
        </w:rPr>
        <w:t xml:space="preserve"> </w:t>
      </w:r>
      <w:proofErr w:type="spellStart"/>
      <w:r w:rsidRPr="000355C2">
        <w:rPr>
          <w:i/>
          <w:lang w:val="en-US"/>
        </w:rPr>
        <w:t>bezbednost</w:t>
      </w:r>
      <w:proofErr w:type="spellEnd"/>
      <w:r w:rsidRPr="000355C2">
        <w:rPr>
          <w:i/>
          <w:lang w:val="sr-Latn-CS"/>
        </w:rPr>
        <w:t xml:space="preserve">, </w:t>
      </w:r>
      <w:proofErr w:type="spellStart"/>
      <w:r w:rsidRPr="000355C2">
        <w:rPr>
          <w:i/>
          <w:lang w:val="en-US"/>
        </w:rPr>
        <w:t>ve</w:t>
      </w:r>
      <w:proofErr w:type="spellEnd"/>
      <w:r w:rsidRPr="000355C2">
        <w:rPr>
          <w:i/>
          <w:lang w:val="sr-Latn-CS"/>
        </w:rPr>
        <w:t xml:space="preserve">ć </w:t>
      </w:r>
      <w:proofErr w:type="spellStart"/>
      <w:r w:rsidRPr="000355C2">
        <w:rPr>
          <w:i/>
          <w:lang w:val="en-US"/>
        </w:rPr>
        <w:t>kao</w:t>
      </w:r>
      <w:proofErr w:type="spellEnd"/>
      <w:r w:rsidRPr="000355C2">
        <w:rPr>
          <w:i/>
          <w:lang w:val="sr-Latn-CS"/>
        </w:rPr>
        <w:t xml:space="preserve"> </w:t>
      </w:r>
      <w:proofErr w:type="spellStart"/>
      <w:r w:rsidRPr="000355C2">
        <w:rPr>
          <w:i/>
          <w:lang w:val="en-US"/>
        </w:rPr>
        <w:t>uvrede</w:t>
      </w:r>
      <w:proofErr w:type="spellEnd"/>
      <w:r w:rsidRPr="000355C2">
        <w:rPr>
          <w:i/>
          <w:lang w:val="sr-Latn-CS"/>
        </w:rPr>
        <w:t xml:space="preserve"> </w:t>
      </w:r>
      <w:proofErr w:type="spellStart"/>
      <w:r w:rsidRPr="000355C2">
        <w:rPr>
          <w:i/>
          <w:lang w:val="en-US"/>
        </w:rPr>
        <w:t>i</w:t>
      </w:r>
      <w:proofErr w:type="spellEnd"/>
      <w:r w:rsidRPr="000355C2">
        <w:rPr>
          <w:i/>
          <w:lang w:val="sr-Latn-CS"/>
        </w:rPr>
        <w:t xml:space="preserve"> </w:t>
      </w:r>
      <w:proofErr w:type="spellStart"/>
      <w:r w:rsidRPr="000355C2">
        <w:rPr>
          <w:i/>
          <w:lang w:val="en-US"/>
        </w:rPr>
        <w:t>upu</w:t>
      </w:r>
      <w:proofErr w:type="spellEnd"/>
      <w:r w:rsidRPr="000355C2">
        <w:rPr>
          <w:i/>
          <w:lang w:val="sr-Latn-CS"/>
        </w:rPr>
        <w:t>ć</w:t>
      </w:r>
      <w:proofErr w:type="spellStart"/>
      <w:r w:rsidRPr="000355C2">
        <w:rPr>
          <w:i/>
          <w:lang w:val="en-US"/>
        </w:rPr>
        <w:t>uje</w:t>
      </w:r>
      <w:proofErr w:type="spellEnd"/>
      <w:r w:rsidRPr="000355C2">
        <w:rPr>
          <w:i/>
          <w:lang w:val="sr-Latn-CS"/>
        </w:rPr>
        <w:t xml:space="preserve"> </w:t>
      </w:r>
      <w:r w:rsidRPr="000355C2">
        <w:rPr>
          <w:i/>
          <w:lang w:val="en-US"/>
        </w:rPr>
        <w:t>me</w:t>
      </w:r>
      <w:r w:rsidRPr="000355C2">
        <w:rPr>
          <w:i/>
          <w:lang w:val="sr-Latn-CS"/>
        </w:rPr>
        <w:t xml:space="preserve"> </w:t>
      </w:r>
      <w:proofErr w:type="spellStart"/>
      <w:r w:rsidRPr="000355C2">
        <w:rPr>
          <w:i/>
          <w:lang w:val="en-US"/>
        </w:rPr>
        <w:t>na</w:t>
      </w:r>
      <w:proofErr w:type="spellEnd"/>
      <w:r w:rsidRPr="000355C2">
        <w:rPr>
          <w:i/>
          <w:lang w:val="sr-Latn-CS"/>
        </w:rPr>
        <w:t xml:space="preserve"> </w:t>
      </w:r>
      <w:proofErr w:type="spellStart"/>
      <w:r w:rsidRPr="000355C2">
        <w:rPr>
          <w:i/>
          <w:lang w:val="en-US"/>
        </w:rPr>
        <w:t>gra</w:t>
      </w:r>
      <w:proofErr w:type="spellEnd"/>
      <w:r w:rsidRPr="000355C2">
        <w:rPr>
          <w:i/>
          <w:lang w:val="sr-Latn-CS"/>
        </w:rPr>
        <w:t>đ</w:t>
      </w:r>
      <w:proofErr w:type="spellStart"/>
      <w:r w:rsidRPr="000355C2">
        <w:rPr>
          <w:i/>
          <w:lang w:val="en-US"/>
        </w:rPr>
        <w:t>anske</w:t>
      </w:r>
      <w:proofErr w:type="spellEnd"/>
      <w:r w:rsidRPr="000355C2">
        <w:rPr>
          <w:i/>
          <w:lang w:val="sr-Latn-CS"/>
        </w:rPr>
        <w:t xml:space="preserve"> </w:t>
      </w:r>
      <w:proofErr w:type="spellStart"/>
      <w:r w:rsidRPr="000355C2">
        <w:rPr>
          <w:i/>
          <w:lang w:val="en-US"/>
        </w:rPr>
        <w:t>parnice</w:t>
      </w:r>
      <w:proofErr w:type="spellEnd"/>
      <w:r w:rsidRPr="000355C2">
        <w:rPr>
          <w:lang w:val="sr-Latn-CS"/>
        </w:rPr>
        <w:t>”, ”</w:t>
      </w:r>
      <w:proofErr w:type="spellStart"/>
      <w:r w:rsidRPr="000355C2">
        <w:rPr>
          <w:i/>
          <w:lang w:val="en-US"/>
        </w:rPr>
        <w:t>mislim</w:t>
      </w:r>
      <w:proofErr w:type="spellEnd"/>
      <w:r w:rsidRPr="000355C2">
        <w:rPr>
          <w:i/>
          <w:lang w:val="sr-Latn-CS"/>
        </w:rPr>
        <w:t xml:space="preserve"> </w:t>
      </w:r>
      <w:r w:rsidRPr="000355C2">
        <w:rPr>
          <w:i/>
          <w:lang w:val="en-US"/>
        </w:rPr>
        <w:t>da</w:t>
      </w:r>
      <w:r w:rsidRPr="000355C2">
        <w:rPr>
          <w:i/>
          <w:lang w:val="sr-Latn-CS"/>
        </w:rPr>
        <w:t xml:space="preserve"> </w:t>
      </w:r>
      <w:r w:rsidRPr="000355C2">
        <w:rPr>
          <w:i/>
          <w:lang w:val="en-US"/>
        </w:rPr>
        <w:t>je</w:t>
      </w:r>
      <w:r w:rsidRPr="000355C2">
        <w:rPr>
          <w:i/>
          <w:lang w:val="sr-Latn-CS"/>
        </w:rPr>
        <w:t xml:space="preserve"> </w:t>
      </w:r>
      <w:proofErr w:type="spellStart"/>
      <w:r w:rsidRPr="000355C2">
        <w:rPr>
          <w:i/>
          <w:lang w:val="en-US"/>
        </w:rPr>
        <w:t>tuma</w:t>
      </w:r>
      <w:proofErr w:type="spellEnd"/>
      <w:r w:rsidRPr="000355C2">
        <w:rPr>
          <w:i/>
          <w:lang w:val="sr-Latn-CS"/>
        </w:rPr>
        <w:t>č</w:t>
      </w:r>
      <w:proofErr w:type="spellStart"/>
      <w:r w:rsidRPr="000355C2">
        <w:rPr>
          <w:i/>
          <w:lang w:val="en-US"/>
        </w:rPr>
        <w:t>enje</w:t>
      </w:r>
      <w:proofErr w:type="spellEnd"/>
      <w:r w:rsidRPr="000355C2">
        <w:rPr>
          <w:i/>
          <w:lang w:val="sr-Latn-CS"/>
        </w:rPr>
        <w:t xml:space="preserve"> š</w:t>
      </w:r>
      <w:r w:rsidRPr="000355C2">
        <w:rPr>
          <w:i/>
          <w:lang w:val="en-US"/>
        </w:rPr>
        <w:t>ta</w:t>
      </w:r>
      <w:r w:rsidRPr="000355C2">
        <w:rPr>
          <w:i/>
          <w:lang w:val="sr-Latn-CS"/>
        </w:rPr>
        <w:t xml:space="preserve"> </w:t>
      </w:r>
      <w:r w:rsidRPr="000355C2">
        <w:rPr>
          <w:i/>
          <w:lang w:val="en-US"/>
        </w:rPr>
        <w:t>je</w:t>
      </w:r>
      <w:r w:rsidRPr="000355C2">
        <w:rPr>
          <w:i/>
          <w:lang w:val="sr-Latn-CS"/>
        </w:rPr>
        <w:t xml:space="preserve"> </w:t>
      </w:r>
      <w:proofErr w:type="spellStart"/>
      <w:r w:rsidRPr="000355C2">
        <w:rPr>
          <w:i/>
          <w:lang w:val="en-US"/>
        </w:rPr>
        <w:t>pretnja</w:t>
      </w:r>
      <w:proofErr w:type="spellEnd"/>
      <w:r w:rsidRPr="000355C2">
        <w:rPr>
          <w:i/>
          <w:lang w:val="sr-Latn-CS"/>
        </w:rPr>
        <w:t xml:space="preserve"> </w:t>
      </w:r>
      <w:proofErr w:type="spellStart"/>
      <w:r w:rsidRPr="000355C2">
        <w:rPr>
          <w:i/>
          <w:lang w:val="en-US"/>
        </w:rPr>
        <w:t>isuvi</w:t>
      </w:r>
      <w:proofErr w:type="spellEnd"/>
      <w:r w:rsidRPr="000355C2">
        <w:rPr>
          <w:i/>
          <w:lang w:val="sr-Latn-CS"/>
        </w:rPr>
        <w:t>š</w:t>
      </w:r>
      <w:r w:rsidRPr="000355C2">
        <w:rPr>
          <w:i/>
          <w:lang w:val="en-US"/>
        </w:rPr>
        <w:t>e</w:t>
      </w:r>
      <w:r w:rsidRPr="000355C2">
        <w:rPr>
          <w:i/>
          <w:lang w:val="sr-Latn-CS"/>
        </w:rPr>
        <w:t xml:space="preserve"> </w:t>
      </w:r>
      <w:proofErr w:type="spellStart"/>
      <w:r w:rsidRPr="000355C2">
        <w:rPr>
          <w:i/>
          <w:lang w:val="en-US"/>
        </w:rPr>
        <w:t>usko</w:t>
      </w:r>
      <w:proofErr w:type="spellEnd"/>
      <w:r w:rsidRPr="000355C2">
        <w:rPr>
          <w:i/>
          <w:lang w:val="sr-Latn-CS"/>
        </w:rPr>
        <w:t xml:space="preserve"> </w:t>
      </w:r>
      <w:proofErr w:type="spellStart"/>
      <w:r w:rsidRPr="000355C2">
        <w:rPr>
          <w:i/>
          <w:lang w:val="en-US"/>
        </w:rPr>
        <w:t>definisano</w:t>
      </w:r>
      <w:proofErr w:type="spellEnd"/>
      <w:r w:rsidRPr="000355C2">
        <w:rPr>
          <w:lang w:val="sr-Latn-CS"/>
        </w:rPr>
        <w:t>”, „</w:t>
      </w:r>
      <w:r w:rsidRPr="000355C2">
        <w:rPr>
          <w:i/>
          <w:lang w:val="sr-Latn-CS"/>
        </w:rPr>
        <w:t>č</w:t>
      </w:r>
      <w:proofErr w:type="spellStart"/>
      <w:r w:rsidRPr="000355C2">
        <w:rPr>
          <w:i/>
          <w:lang w:val="en-US"/>
        </w:rPr>
        <w:t>esto</w:t>
      </w:r>
      <w:proofErr w:type="spellEnd"/>
      <w:r w:rsidRPr="000355C2">
        <w:rPr>
          <w:i/>
          <w:lang w:val="sr-Latn-CS"/>
        </w:rPr>
        <w:t xml:space="preserve"> </w:t>
      </w:r>
      <w:r w:rsidRPr="000355C2">
        <w:rPr>
          <w:i/>
          <w:lang w:val="en-US"/>
        </w:rPr>
        <w:t>se</w:t>
      </w:r>
      <w:r w:rsidRPr="000355C2">
        <w:rPr>
          <w:i/>
          <w:lang w:val="sr-Latn-CS"/>
        </w:rPr>
        <w:t xml:space="preserve"> </w:t>
      </w:r>
      <w:proofErr w:type="spellStart"/>
      <w:r w:rsidRPr="000355C2">
        <w:rPr>
          <w:i/>
          <w:lang w:val="en-US"/>
        </w:rPr>
        <w:t>delo</w:t>
      </w:r>
      <w:proofErr w:type="spellEnd"/>
      <w:r w:rsidRPr="000355C2">
        <w:rPr>
          <w:i/>
          <w:lang w:val="sr-Latn-CS"/>
        </w:rPr>
        <w:t xml:space="preserve"> </w:t>
      </w:r>
      <w:proofErr w:type="spellStart"/>
      <w:r w:rsidRPr="000355C2">
        <w:rPr>
          <w:i/>
          <w:lang w:val="en-US"/>
        </w:rPr>
        <w:t>iz</w:t>
      </w:r>
      <w:proofErr w:type="spellEnd"/>
      <w:r w:rsidRPr="000355C2">
        <w:rPr>
          <w:i/>
          <w:lang w:val="sr-Latn-CS"/>
        </w:rPr>
        <w:t xml:space="preserve"> </w:t>
      </w:r>
      <w:proofErr w:type="spellStart"/>
      <w:r w:rsidRPr="000355C2">
        <w:rPr>
          <w:i/>
          <w:lang w:val="en-US"/>
        </w:rPr>
        <w:t>prijave</w:t>
      </w:r>
      <w:proofErr w:type="spellEnd"/>
      <w:r w:rsidRPr="000355C2">
        <w:rPr>
          <w:i/>
          <w:lang w:val="sr-Latn-CS"/>
        </w:rPr>
        <w:t xml:space="preserve"> </w:t>
      </w:r>
      <w:proofErr w:type="spellStart"/>
      <w:r w:rsidRPr="000355C2">
        <w:rPr>
          <w:i/>
          <w:lang w:val="en-US"/>
        </w:rPr>
        <w:t>tretira</w:t>
      </w:r>
      <w:proofErr w:type="spellEnd"/>
      <w:r w:rsidRPr="000355C2">
        <w:rPr>
          <w:i/>
          <w:lang w:val="sr-Latn-CS"/>
        </w:rPr>
        <w:t xml:space="preserve"> </w:t>
      </w:r>
      <w:proofErr w:type="spellStart"/>
      <w:r w:rsidRPr="000355C2">
        <w:rPr>
          <w:i/>
          <w:lang w:val="en-US"/>
        </w:rPr>
        <w:t>samo</w:t>
      </w:r>
      <w:proofErr w:type="spellEnd"/>
      <w:r w:rsidRPr="000355C2">
        <w:rPr>
          <w:i/>
          <w:lang w:val="sr-Latn-CS"/>
        </w:rPr>
        <w:t xml:space="preserve"> </w:t>
      </w:r>
      <w:proofErr w:type="spellStart"/>
      <w:r w:rsidRPr="000355C2">
        <w:rPr>
          <w:i/>
          <w:lang w:val="en-US"/>
        </w:rPr>
        <w:t>kao</w:t>
      </w:r>
      <w:proofErr w:type="spellEnd"/>
      <w:r w:rsidRPr="000355C2">
        <w:rPr>
          <w:i/>
          <w:lang w:val="sr-Latn-CS"/>
        </w:rPr>
        <w:t xml:space="preserve"> </w:t>
      </w:r>
      <w:proofErr w:type="spellStart"/>
      <w:r w:rsidRPr="000355C2">
        <w:rPr>
          <w:i/>
          <w:lang w:val="en-US"/>
        </w:rPr>
        <w:t>uvreda</w:t>
      </w:r>
      <w:proofErr w:type="spellEnd"/>
      <w:r w:rsidRPr="000355C2">
        <w:rPr>
          <w:lang w:val="sr-Latn-CS"/>
        </w:rPr>
        <w:t>” i slično.</w:t>
      </w:r>
    </w:p>
    <w:p w14:paraId="26C88261" w14:textId="77777777" w:rsidR="000355C2" w:rsidRPr="000355C2" w:rsidRDefault="000355C2" w:rsidP="00693A8B">
      <w:pPr>
        <w:pStyle w:val="Bezrazmaka"/>
        <w:jc w:val="both"/>
        <w:rPr>
          <w:lang w:val="sr-Latn-CS"/>
        </w:rPr>
      </w:pPr>
    </w:p>
    <w:p w14:paraId="79C74BDB" w14:textId="32C7E2D7" w:rsidR="000355C2" w:rsidRPr="00423ADB" w:rsidRDefault="00423ADB" w:rsidP="00693A8B">
      <w:pPr>
        <w:pStyle w:val="Bezrazmaka"/>
        <w:jc w:val="both"/>
        <w:rPr>
          <w:u w:val="single"/>
          <w:lang w:val="sr-Latn-CS"/>
        </w:rPr>
      </w:pPr>
      <w:r w:rsidRPr="00423ADB">
        <w:rPr>
          <w:u w:val="single"/>
          <w:lang w:val="sr-Latn-CS"/>
        </w:rPr>
        <w:t>P</w:t>
      </w:r>
      <w:proofErr w:type="spellStart"/>
      <w:r w:rsidR="000355C2" w:rsidRPr="00423ADB">
        <w:rPr>
          <w:u w:val="single"/>
          <w:lang w:val="en-US"/>
        </w:rPr>
        <w:t>itanje</w:t>
      </w:r>
      <w:proofErr w:type="spellEnd"/>
      <w:r w:rsidR="000355C2" w:rsidRPr="00423ADB">
        <w:rPr>
          <w:u w:val="single"/>
          <w:lang w:val="sr-Latn-CS"/>
        </w:rPr>
        <w:t>:</w:t>
      </w:r>
    </w:p>
    <w:p w14:paraId="6DB5FBC7" w14:textId="77777777" w:rsidR="000355C2" w:rsidRPr="000355C2" w:rsidRDefault="000355C2" w:rsidP="00693A8B">
      <w:pPr>
        <w:pStyle w:val="Bezrazmaka"/>
        <w:jc w:val="both"/>
        <w:rPr>
          <w:lang w:val="sr-Latn-CS"/>
        </w:rPr>
      </w:pPr>
    </w:p>
    <w:p w14:paraId="7988FECB" w14:textId="77777777" w:rsidR="000355C2" w:rsidRPr="000355C2" w:rsidRDefault="000355C2" w:rsidP="00211D5E">
      <w:pPr>
        <w:pStyle w:val="Bezrazmaka"/>
        <w:numPr>
          <w:ilvl w:val="0"/>
          <w:numId w:val="7"/>
        </w:numPr>
        <w:jc w:val="both"/>
        <w:rPr>
          <w:i/>
          <w:lang w:val="sr-Latn-CS"/>
        </w:rPr>
      </w:pPr>
      <w:bookmarkStart w:id="4" w:name="bookmark14"/>
      <w:proofErr w:type="spellStart"/>
      <w:r w:rsidRPr="000355C2">
        <w:rPr>
          <w:i/>
          <w:lang w:val="en-US"/>
        </w:rPr>
        <w:t>Kakva</w:t>
      </w:r>
      <w:proofErr w:type="spellEnd"/>
      <w:r w:rsidRPr="000355C2">
        <w:rPr>
          <w:i/>
          <w:lang w:val="sr-Latn-CS"/>
        </w:rPr>
        <w:t xml:space="preserve"> </w:t>
      </w:r>
      <w:r w:rsidRPr="000355C2">
        <w:rPr>
          <w:i/>
          <w:lang w:val="en-US"/>
        </w:rPr>
        <w:t>je</w:t>
      </w:r>
      <w:r w:rsidRPr="000355C2">
        <w:rPr>
          <w:i/>
          <w:lang w:val="sr-Latn-CS"/>
        </w:rPr>
        <w:t xml:space="preserve"> </w:t>
      </w:r>
      <w:proofErr w:type="spellStart"/>
      <w:r w:rsidRPr="000355C2">
        <w:rPr>
          <w:i/>
          <w:lang w:val="en-US"/>
        </w:rPr>
        <w:t>va</w:t>
      </w:r>
      <w:proofErr w:type="spellEnd"/>
      <w:r w:rsidRPr="000355C2">
        <w:rPr>
          <w:i/>
          <w:lang w:val="sr-Latn-CS"/>
        </w:rPr>
        <w:t>š</w:t>
      </w:r>
      <w:r w:rsidRPr="000355C2">
        <w:rPr>
          <w:i/>
          <w:lang w:val="en-US"/>
        </w:rPr>
        <w:t>a</w:t>
      </w:r>
      <w:r w:rsidRPr="000355C2">
        <w:rPr>
          <w:i/>
          <w:lang w:val="sr-Latn-CS"/>
        </w:rPr>
        <w:t xml:space="preserve"> </w:t>
      </w:r>
      <w:proofErr w:type="spellStart"/>
      <w:r w:rsidRPr="000355C2">
        <w:rPr>
          <w:i/>
          <w:lang w:val="en-US"/>
        </w:rPr>
        <w:t>generalna</w:t>
      </w:r>
      <w:proofErr w:type="spellEnd"/>
      <w:r w:rsidRPr="000355C2">
        <w:rPr>
          <w:i/>
          <w:lang w:val="sr-Latn-CS"/>
        </w:rPr>
        <w:t xml:space="preserve"> </w:t>
      </w:r>
      <w:proofErr w:type="spellStart"/>
      <w:r w:rsidRPr="000355C2">
        <w:rPr>
          <w:i/>
          <w:lang w:val="en-US"/>
        </w:rPr>
        <w:t>ocena</w:t>
      </w:r>
      <w:proofErr w:type="spellEnd"/>
      <w:r w:rsidRPr="000355C2">
        <w:rPr>
          <w:i/>
          <w:lang w:val="sr-Latn-CS"/>
        </w:rPr>
        <w:t xml:space="preserve"> </w:t>
      </w:r>
      <w:proofErr w:type="spellStart"/>
      <w:r w:rsidRPr="000355C2">
        <w:rPr>
          <w:i/>
          <w:lang w:val="en-US"/>
        </w:rPr>
        <w:t>stepena</w:t>
      </w:r>
      <w:proofErr w:type="spellEnd"/>
      <w:r w:rsidRPr="000355C2">
        <w:rPr>
          <w:i/>
          <w:lang w:val="sr-Latn-CS"/>
        </w:rPr>
        <w:t xml:space="preserve"> </w:t>
      </w:r>
      <w:proofErr w:type="spellStart"/>
      <w:r w:rsidRPr="000355C2">
        <w:rPr>
          <w:i/>
          <w:lang w:val="en-US"/>
        </w:rPr>
        <w:t>transparentnosti</w:t>
      </w:r>
      <w:proofErr w:type="spellEnd"/>
      <w:r w:rsidRPr="000355C2">
        <w:rPr>
          <w:i/>
          <w:lang w:val="sr-Latn-CS"/>
        </w:rPr>
        <w:t xml:space="preserve"> </w:t>
      </w:r>
      <w:proofErr w:type="spellStart"/>
      <w:r w:rsidRPr="000355C2">
        <w:rPr>
          <w:i/>
          <w:lang w:val="en-US"/>
        </w:rPr>
        <w:t>institucija</w:t>
      </w:r>
      <w:bookmarkStart w:id="5" w:name="bookmark15"/>
      <w:bookmarkEnd w:id="4"/>
      <w:proofErr w:type="spellEnd"/>
      <w:r w:rsidRPr="000355C2">
        <w:rPr>
          <w:i/>
          <w:lang w:val="sr-Latn-CS"/>
        </w:rPr>
        <w:t xml:space="preserve"> </w:t>
      </w:r>
      <w:proofErr w:type="spellStart"/>
      <w:r w:rsidRPr="000355C2">
        <w:rPr>
          <w:i/>
          <w:lang w:val="en-US"/>
        </w:rPr>
        <w:t>prema</w:t>
      </w:r>
      <w:proofErr w:type="spellEnd"/>
      <w:r w:rsidRPr="000355C2">
        <w:rPr>
          <w:i/>
          <w:lang w:val="sr-Latn-CS"/>
        </w:rPr>
        <w:t xml:space="preserve"> </w:t>
      </w:r>
      <w:proofErr w:type="spellStart"/>
      <w:r w:rsidRPr="000355C2">
        <w:rPr>
          <w:i/>
          <w:lang w:val="en-US"/>
        </w:rPr>
        <w:t>novinarima</w:t>
      </w:r>
      <w:proofErr w:type="spellEnd"/>
      <w:r w:rsidRPr="000355C2">
        <w:rPr>
          <w:i/>
          <w:lang w:val="sr-Latn-CS"/>
        </w:rPr>
        <w:t xml:space="preserve"> </w:t>
      </w:r>
      <w:r w:rsidRPr="000355C2">
        <w:rPr>
          <w:i/>
          <w:lang w:val="en-US"/>
        </w:rPr>
        <w:t>u</w:t>
      </w:r>
      <w:r w:rsidRPr="000355C2">
        <w:rPr>
          <w:i/>
          <w:lang w:val="sr-Latn-CS"/>
        </w:rPr>
        <w:t xml:space="preserve"> </w:t>
      </w:r>
      <w:proofErr w:type="spellStart"/>
      <w:r w:rsidRPr="000355C2">
        <w:rPr>
          <w:i/>
          <w:lang w:val="en-US"/>
        </w:rPr>
        <w:t>vezi</w:t>
      </w:r>
      <w:proofErr w:type="spellEnd"/>
      <w:r w:rsidRPr="000355C2">
        <w:rPr>
          <w:i/>
          <w:lang w:val="sr-Latn-CS"/>
        </w:rPr>
        <w:t xml:space="preserve"> </w:t>
      </w:r>
      <w:proofErr w:type="spellStart"/>
      <w:r w:rsidRPr="000355C2">
        <w:rPr>
          <w:i/>
          <w:lang w:val="en-US"/>
        </w:rPr>
        <w:t>sa</w:t>
      </w:r>
      <w:proofErr w:type="spellEnd"/>
      <w:r w:rsidRPr="000355C2">
        <w:rPr>
          <w:i/>
          <w:lang w:val="sr-Latn-CS"/>
        </w:rPr>
        <w:t xml:space="preserve"> </w:t>
      </w:r>
      <w:proofErr w:type="spellStart"/>
      <w:r w:rsidRPr="000355C2">
        <w:rPr>
          <w:i/>
          <w:lang w:val="en-US"/>
        </w:rPr>
        <w:t>slu</w:t>
      </w:r>
      <w:proofErr w:type="spellEnd"/>
      <w:r w:rsidRPr="000355C2">
        <w:rPr>
          <w:i/>
          <w:lang w:val="sr-Latn-CS"/>
        </w:rPr>
        <w:t>č</w:t>
      </w:r>
      <w:proofErr w:type="spellStart"/>
      <w:r w:rsidRPr="000355C2">
        <w:rPr>
          <w:i/>
          <w:lang w:val="en-US"/>
        </w:rPr>
        <w:t>ajevima</w:t>
      </w:r>
      <w:proofErr w:type="spellEnd"/>
      <w:r w:rsidRPr="000355C2">
        <w:rPr>
          <w:i/>
          <w:lang w:val="sr-Latn-CS"/>
        </w:rPr>
        <w:t xml:space="preserve"> </w:t>
      </w:r>
      <w:r w:rsidRPr="000355C2">
        <w:rPr>
          <w:i/>
          <w:lang w:val="en-US"/>
        </w:rPr>
        <w:t>u</w:t>
      </w:r>
      <w:r w:rsidRPr="000355C2">
        <w:rPr>
          <w:i/>
          <w:lang w:val="sr-Latn-CS"/>
        </w:rPr>
        <w:t xml:space="preserve"> </w:t>
      </w:r>
      <w:proofErr w:type="spellStart"/>
      <w:r w:rsidRPr="000355C2">
        <w:rPr>
          <w:i/>
          <w:lang w:val="en-US"/>
        </w:rPr>
        <w:t>kojima</w:t>
      </w:r>
      <w:proofErr w:type="spellEnd"/>
      <w:r w:rsidRPr="000355C2">
        <w:rPr>
          <w:i/>
          <w:lang w:val="sr-Latn-CS"/>
        </w:rPr>
        <w:t xml:space="preserve"> </w:t>
      </w:r>
      <w:r w:rsidRPr="000355C2">
        <w:rPr>
          <w:i/>
          <w:lang w:val="en-US"/>
        </w:rPr>
        <w:t>je</w:t>
      </w:r>
      <w:r w:rsidRPr="000355C2">
        <w:rPr>
          <w:i/>
          <w:lang w:val="sr-Latn-CS"/>
        </w:rPr>
        <w:t xml:space="preserve"> </w:t>
      </w:r>
      <w:r w:rsidRPr="000355C2">
        <w:rPr>
          <w:i/>
          <w:lang w:val="en-US"/>
        </w:rPr>
        <w:t>re</w:t>
      </w:r>
      <w:r w:rsidRPr="000355C2">
        <w:rPr>
          <w:i/>
          <w:lang w:val="sr-Latn-CS"/>
        </w:rPr>
        <w:t xml:space="preserve">č </w:t>
      </w:r>
      <w:r w:rsidRPr="000355C2">
        <w:rPr>
          <w:i/>
          <w:lang w:val="en-US"/>
        </w:rPr>
        <w:t>o</w:t>
      </w:r>
      <w:r w:rsidRPr="000355C2">
        <w:rPr>
          <w:i/>
          <w:lang w:val="sr-Latn-CS"/>
        </w:rPr>
        <w:t xml:space="preserve"> </w:t>
      </w:r>
      <w:proofErr w:type="spellStart"/>
      <w:r w:rsidRPr="000355C2">
        <w:rPr>
          <w:i/>
          <w:lang w:val="en-US"/>
        </w:rPr>
        <w:t>ugro</w:t>
      </w:r>
      <w:proofErr w:type="spellEnd"/>
      <w:r w:rsidRPr="000355C2">
        <w:rPr>
          <w:i/>
          <w:lang w:val="sr-Latn-CS"/>
        </w:rPr>
        <w:t>ž</w:t>
      </w:r>
      <w:proofErr w:type="spellStart"/>
      <w:r w:rsidRPr="000355C2">
        <w:rPr>
          <w:i/>
          <w:lang w:val="en-US"/>
        </w:rPr>
        <w:t>enoj</w:t>
      </w:r>
      <w:proofErr w:type="spellEnd"/>
      <w:r w:rsidRPr="000355C2">
        <w:rPr>
          <w:i/>
          <w:lang w:val="sr-Latn-CS"/>
        </w:rPr>
        <w:t xml:space="preserve"> </w:t>
      </w:r>
      <w:proofErr w:type="spellStart"/>
      <w:r w:rsidRPr="000355C2">
        <w:rPr>
          <w:i/>
          <w:lang w:val="en-US"/>
        </w:rPr>
        <w:t>bezbednosti</w:t>
      </w:r>
      <w:proofErr w:type="spellEnd"/>
      <w:r w:rsidRPr="000355C2">
        <w:rPr>
          <w:i/>
          <w:lang w:val="sr-Latn-CS"/>
        </w:rPr>
        <w:t xml:space="preserve"> </w:t>
      </w:r>
      <w:proofErr w:type="spellStart"/>
      <w:r w:rsidRPr="000355C2">
        <w:rPr>
          <w:i/>
          <w:lang w:val="en-US"/>
        </w:rPr>
        <w:t>novinara</w:t>
      </w:r>
      <w:proofErr w:type="spellEnd"/>
      <w:r w:rsidRPr="000355C2">
        <w:rPr>
          <w:i/>
          <w:lang w:val="sr-Latn-CS"/>
        </w:rPr>
        <w:t>?</w:t>
      </w:r>
      <w:bookmarkEnd w:id="5"/>
    </w:p>
    <w:p w14:paraId="17A3BB8B" w14:textId="77777777" w:rsidR="000355C2" w:rsidRPr="000355C2" w:rsidRDefault="000355C2" w:rsidP="00693A8B">
      <w:pPr>
        <w:pStyle w:val="Bezrazmaka"/>
        <w:jc w:val="both"/>
        <w:rPr>
          <w:i/>
          <w:lang w:val="sr-Latn-CS"/>
        </w:rPr>
      </w:pPr>
    </w:p>
    <w:p w14:paraId="7F5E7878" w14:textId="77777777" w:rsidR="000355C2" w:rsidRPr="000355C2" w:rsidRDefault="000355C2" w:rsidP="00693A8B">
      <w:pPr>
        <w:pStyle w:val="Bezrazmaka"/>
        <w:jc w:val="both"/>
        <w:rPr>
          <w:lang w:val="sr-Latn-CS"/>
        </w:rPr>
      </w:pPr>
      <w:r w:rsidRPr="000355C2">
        <w:rPr>
          <w:lang w:val="sr-Latn-CS"/>
        </w:rPr>
        <w:t>S</w:t>
      </w:r>
      <w:proofErr w:type="spellStart"/>
      <w:r w:rsidRPr="000355C2">
        <w:rPr>
          <w:lang w:val="en-US"/>
        </w:rPr>
        <w:t>voje</w:t>
      </w:r>
      <w:proofErr w:type="spellEnd"/>
      <w:r w:rsidRPr="000355C2">
        <w:rPr>
          <w:lang w:val="sr-Latn-CS"/>
        </w:rPr>
        <w:t xml:space="preserve"> </w:t>
      </w:r>
      <w:proofErr w:type="spellStart"/>
      <w:r w:rsidRPr="000355C2">
        <w:rPr>
          <w:lang w:val="en-US"/>
        </w:rPr>
        <w:t>apsolutno</w:t>
      </w:r>
      <w:proofErr w:type="spellEnd"/>
      <w:r w:rsidRPr="000355C2">
        <w:rPr>
          <w:lang w:val="sr-Latn-CS"/>
        </w:rPr>
        <w:t xml:space="preserve"> </w:t>
      </w:r>
      <w:proofErr w:type="spellStart"/>
      <w:r w:rsidRPr="000355C2">
        <w:rPr>
          <w:lang w:val="en-US"/>
        </w:rPr>
        <w:t>nezadovoljstvo</w:t>
      </w:r>
      <w:proofErr w:type="spellEnd"/>
      <w:r w:rsidRPr="000355C2">
        <w:rPr>
          <w:lang w:val="sr-Latn-CS"/>
        </w:rPr>
        <w:t xml:space="preserve"> </w:t>
      </w:r>
      <w:proofErr w:type="spellStart"/>
      <w:r w:rsidRPr="000355C2">
        <w:rPr>
          <w:lang w:val="en-US"/>
        </w:rPr>
        <w:t>izrazIlo</w:t>
      </w:r>
      <w:proofErr w:type="spellEnd"/>
      <w:r w:rsidRPr="000355C2">
        <w:rPr>
          <w:lang w:val="sr-Latn-CS"/>
        </w:rPr>
        <w:t xml:space="preserve"> </w:t>
      </w:r>
      <w:r w:rsidRPr="000355C2">
        <w:rPr>
          <w:lang w:val="en-US"/>
        </w:rPr>
        <w:t>je</w:t>
      </w:r>
      <w:r w:rsidRPr="000355C2">
        <w:rPr>
          <w:lang w:val="sr-Latn-CS"/>
        </w:rPr>
        <w:t xml:space="preserve"> č</w:t>
      </w:r>
      <w:proofErr w:type="spellStart"/>
      <w:r w:rsidRPr="000355C2">
        <w:rPr>
          <w:lang w:val="en-US"/>
        </w:rPr>
        <w:t>ak</w:t>
      </w:r>
      <w:proofErr w:type="spellEnd"/>
      <w:r w:rsidRPr="000355C2">
        <w:rPr>
          <w:lang w:val="sr-Latn-CS"/>
        </w:rPr>
        <w:t xml:space="preserve"> 55,1% </w:t>
      </w:r>
      <w:proofErr w:type="spellStart"/>
      <w:r w:rsidRPr="000355C2">
        <w:rPr>
          <w:lang w:val="en-US"/>
        </w:rPr>
        <w:t>anketiranih</w:t>
      </w:r>
      <w:proofErr w:type="spellEnd"/>
      <w:r w:rsidRPr="000355C2">
        <w:rPr>
          <w:lang w:val="sr-Latn-CS"/>
        </w:rPr>
        <w:t xml:space="preserve">, </w:t>
      </w:r>
      <w:proofErr w:type="spellStart"/>
      <w:r w:rsidRPr="000355C2">
        <w:rPr>
          <w:lang w:val="en-US"/>
        </w:rPr>
        <w:t>dok</w:t>
      </w:r>
      <w:proofErr w:type="spellEnd"/>
      <w:r w:rsidRPr="000355C2">
        <w:rPr>
          <w:lang w:val="sr-Latn-CS"/>
        </w:rPr>
        <w:t xml:space="preserve"> </w:t>
      </w:r>
      <w:r w:rsidRPr="000355C2">
        <w:rPr>
          <w:lang w:val="en-US"/>
        </w:rPr>
        <w:t>je</w:t>
      </w:r>
      <w:r w:rsidRPr="000355C2">
        <w:rPr>
          <w:lang w:val="sr-Latn-CS"/>
        </w:rPr>
        <w:t xml:space="preserve"> </w:t>
      </w:r>
      <w:proofErr w:type="spellStart"/>
      <w:r w:rsidRPr="000355C2">
        <w:rPr>
          <w:lang w:val="en-US"/>
        </w:rPr>
        <w:t>delimi</w:t>
      </w:r>
      <w:proofErr w:type="spellEnd"/>
      <w:r w:rsidRPr="000355C2">
        <w:rPr>
          <w:lang w:val="sr-Latn-CS"/>
        </w:rPr>
        <w:t>č</w:t>
      </w:r>
      <w:r w:rsidRPr="000355C2">
        <w:rPr>
          <w:lang w:val="en-US"/>
        </w:rPr>
        <w:t>no</w:t>
      </w:r>
      <w:r w:rsidRPr="000355C2">
        <w:rPr>
          <w:lang w:val="sr-Latn-CS"/>
        </w:rPr>
        <w:t xml:space="preserve"> </w:t>
      </w:r>
      <w:proofErr w:type="spellStart"/>
      <w:r w:rsidRPr="000355C2">
        <w:rPr>
          <w:lang w:val="en-US"/>
        </w:rPr>
        <w:t>zadovoljstvo</w:t>
      </w:r>
      <w:proofErr w:type="spellEnd"/>
      <w:r w:rsidRPr="000355C2">
        <w:rPr>
          <w:lang w:val="sr-Latn-CS"/>
        </w:rPr>
        <w:t xml:space="preserve"> </w:t>
      </w:r>
      <w:proofErr w:type="spellStart"/>
      <w:r w:rsidRPr="000355C2">
        <w:rPr>
          <w:lang w:val="en-US"/>
        </w:rPr>
        <w:t>istaklo</w:t>
      </w:r>
      <w:proofErr w:type="spellEnd"/>
      <w:r w:rsidRPr="000355C2">
        <w:rPr>
          <w:lang w:val="sr-Latn-CS"/>
        </w:rPr>
        <w:t xml:space="preserve"> 26,5%. </w:t>
      </w:r>
      <w:proofErr w:type="spellStart"/>
      <w:r w:rsidRPr="000355C2">
        <w:rPr>
          <w:lang w:val="en-US"/>
        </w:rPr>
        <w:t>Ostali</w:t>
      </w:r>
      <w:proofErr w:type="spellEnd"/>
      <w:r w:rsidRPr="000355C2">
        <w:rPr>
          <w:lang w:val="sr-Latn-CS"/>
        </w:rPr>
        <w:t xml:space="preserve"> </w:t>
      </w:r>
      <w:proofErr w:type="spellStart"/>
      <w:r w:rsidRPr="000355C2">
        <w:rPr>
          <w:lang w:val="en-US"/>
        </w:rPr>
        <w:t>odgovori</w:t>
      </w:r>
      <w:proofErr w:type="spellEnd"/>
      <w:r w:rsidRPr="000355C2">
        <w:rPr>
          <w:lang w:val="sr-Latn-CS"/>
        </w:rPr>
        <w:t xml:space="preserve"> </w:t>
      </w:r>
      <w:proofErr w:type="spellStart"/>
      <w:r w:rsidRPr="000355C2">
        <w:rPr>
          <w:lang w:val="en-US"/>
        </w:rPr>
        <w:t>procentualno</w:t>
      </w:r>
      <w:proofErr w:type="spellEnd"/>
      <w:r w:rsidRPr="000355C2">
        <w:rPr>
          <w:lang w:val="sr-Latn-CS"/>
        </w:rPr>
        <w:t xml:space="preserve"> </w:t>
      </w:r>
      <w:proofErr w:type="spellStart"/>
      <w:r w:rsidRPr="000355C2">
        <w:rPr>
          <w:lang w:val="en-US"/>
        </w:rPr>
        <w:t>su</w:t>
      </w:r>
      <w:proofErr w:type="spellEnd"/>
      <w:r w:rsidRPr="000355C2">
        <w:rPr>
          <w:lang w:val="sr-Latn-CS"/>
        </w:rPr>
        <w:t xml:space="preserve"> </w:t>
      </w:r>
      <w:proofErr w:type="spellStart"/>
      <w:r w:rsidRPr="000355C2">
        <w:rPr>
          <w:lang w:val="en-US"/>
        </w:rPr>
        <w:t>zanemarljivi</w:t>
      </w:r>
      <w:proofErr w:type="spellEnd"/>
      <w:r w:rsidRPr="000355C2">
        <w:rPr>
          <w:lang w:val="sr-Latn-CS"/>
        </w:rPr>
        <w:t xml:space="preserve"> </w:t>
      </w:r>
      <w:r w:rsidRPr="000355C2">
        <w:rPr>
          <w:lang w:val="en-US"/>
        </w:rPr>
        <w:t>za</w:t>
      </w:r>
      <w:r w:rsidRPr="000355C2">
        <w:rPr>
          <w:lang w:val="sr-Latn-CS"/>
        </w:rPr>
        <w:t xml:space="preserve"> </w:t>
      </w:r>
      <w:proofErr w:type="spellStart"/>
      <w:r w:rsidRPr="000355C2">
        <w:rPr>
          <w:lang w:val="en-US"/>
        </w:rPr>
        <w:t>su</w:t>
      </w:r>
      <w:proofErr w:type="spellEnd"/>
      <w:r w:rsidRPr="000355C2">
        <w:rPr>
          <w:lang w:val="sr-Latn-CS"/>
        </w:rPr>
        <w:t>š</w:t>
      </w:r>
      <w:proofErr w:type="spellStart"/>
      <w:r w:rsidRPr="000355C2">
        <w:rPr>
          <w:lang w:val="en-US"/>
        </w:rPr>
        <w:t>tinu</w:t>
      </w:r>
      <w:proofErr w:type="spellEnd"/>
      <w:r w:rsidRPr="000355C2">
        <w:rPr>
          <w:lang w:val="sr-Latn-CS"/>
        </w:rPr>
        <w:t xml:space="preserve"> </w:t>
      </w:r>
      <w:proofErr w:type="spellStart"/>
      <w:r w:rsidRPr="000355C2">
        <w:rPr>
          <w:lang w:val="en-US"/>
        </w:rPr>
        <w:t>ovog</w:t>
      </w:r>
      <w:proofErr w:type="spellEnd"/>
      <w:r w:rsidRPr="000355C2">
        <w:rPr>
          <w:lang w:val="sr-Latn-CS"/>
        </w:rPr>
        <w:t xml:space="preserve"> </w:t>
      </w:r>
      <w:proofErr w:type="spellStart"/>
      <w:r w:rsidRPr="000355C2">
        <w:rPr>
          <w:lang w:val="en-US"/>
        </w:rPr>
        <w:t>pitanja</w:t>
      </w:r>
      <w:proofErr w:type="spellEnd"/>
      <w:r w:rsidRPr="000355C2">
        <w:rPr>
          <w:lang w:val="sr-Latn-CS"/>
        </w:rPr>
        <w:t>.</w:t>
      </w:r>
    </w:p>
    <w:p w14:paraId="66407D8A" w14:textId="77777777" w:rsidR="000355C2" w:rsidRPr="000355C2" w:rsidRDefault="000355C2" w:rsidP="00693A8B">
      <w:pPr>
        <w:pStyle w:val="Bezrazmaka"/>
        <w:jc w:val="both"/>
        <w:rPr>
          <w:lang w:val="sr-Latn-CS"/>
        </w:rPr>
      </w:pPr>
    </w:p>
    <w:p w14:paraId="531D1157" w14:textId="1A62F35A" w:rsidR="000355C2" w:rsidRPr="000355C2" w:rsidRDefault="000355C2" w:rsidP="00693A8B">
      <w:pPr>
        <w:pStyle w:val="Bezrazmaka"/>
        <w:jc w:val="both"/>
        <w:rPr>
          <w:lang w:val="sr-Latn-CS"/>
        </w:rPr>
      </w:pPr>
      <w:proofErr w:type="spellStart"/>
      <w:r w:rsidRPr="000355C2">
        <w:rPr>
          <w:lang w:val="en-US"/>
        </w:rPr>
        <w:t>Opisuju</w:t>
      </w:r>
      <w:proofErr w:type="spellEnd"/>
      <w:r w:rsidRPr="000355C2">
        <w:rPr>
          <w:lang w:val="sr-Latn-CS"/>
        </w:rPr>
        <w:t>ć</w:t>
      </w:r>
      <w:proofErr w:type="spellStart"/>
      <w:r w:rsidRPr="000355C2">
        <w:rPr>
          <w:lang w:val="en-US"/>
        </w:rPr>
        <w:t>i</w:t>
      </w:r>
      <w:proofErr w:type="spellEnd"/>
      <w:r w:rsidRPr="000355C2">
        <w:rPr>
          <w:lang w:val="sr-Latn-CS"/>
        </w:rPr>
        <w:t xml:space="preserve"> </w:t>
      </w:r>
      <w:proofErr w:type="spellStart"/>
      <w:r w:rsidRPr="000355C2">
        <w:rPr>
          <w:lang w:val="en-US"/>
        </w:rPr>
        <w:t>razloge</w:t>
      </w:r>
      <w:proofErr w:type="spellEnd"/>
      <w:r w:rsidRPr="000355C2">
        <w:rPr>
          <w:lang w:val="sr-Latn-CS"/>
        </w:rPr>
        <w:t xml:space="preserve"> </w:t>
      </w:r>
      <w:proofErr w:type="spellStart"/>
      <w:r w:rsidRPr="000355C2">
        <w:rPr>
          <w:lang w:val="en-US"/>
        </w:rPr>
        <w:t>nezadovoljstva</w:t>
      </w:r>
      <w:proofErr w:type="spellEnd"/>
      <w:r w:rsidRPr="000355C2">
        <w:rPr>
          <w:lang w:val="sr-Latn-CS"/>
        </w:rPr>
        <w:t xml:space="preserve"> </w:t>
      </w:r>
      <w:proofErr w:type="spellStart"/>
      <w:r w:rsidRPr="000355C2">
        <w:rPr>
          <w:lang w:val="en-US"/>
        </w:rPr>
        <w:t>ispitanici</w:t>
      </w:r>
      <w:proofErr w:type="spellEnd"/>
      <w:r w:rsidRPr="000355C2">
        <w:rPr>
          <w:lang w:val="sr-Latn-CS"/>
        </w:rPr>
        <w:t xml:space="preserve"> </w:t>
      </w:r>
      <w:proofErr w:type="spellStart"/>
      <w:r w:rsidRPr="000355C2">
        <w:rPr>
          <w:lang w:val="en-US"/>
        </w:rPr>
        <w:t>su</w:t>
      </w:r>
      <w:proofErr w:type="spellEnd"/>
      <w:r w:rsidRPr="000355C2">
        <w:rPr>
          <w:lang w:val="sr-Latn-CS"/>
        </w:rPr>
        <w:t xml:space="preserve"> </w:t>
      </w:r>
      <w:proofErr w:type="spellStart"/>
      <w:r w:rsidRPr="000355C2">
        <w:rPr>
          <w:lang w:val="en-US"/>
        </w:rPr>
        <w:t>naj</w:t>
      </w:r>
      <w:proofErr w:type="spellEnd"/>
      <w:r w:rsidRPr="000355C2">
        <w:rPr>
          <w:lang w:val="sr-Latn-CS"/>
        </w:rPr>
        <w:t>č</w:t>
      </w:r>
      <w:r w:rsidRPr="000355C2">
        <w:rPr>
          <w:lang w:val="en-US"/>
        </w:rPr>
        <w:t>e</w:t>
      </w:r>
      <w:proofErr w:type="spellStart"/>
      <w:r w:rsidRPr="000355C2">
        <w:rPr>
          <w:lang w:val="sr-Latn-CS"/>
        </w:rPr>
        <w:t>šć</w:t>
      </w:r>
      <w:proofErr w:type="spellEnd"/>
      <w:r w:rsidRPr="000355C2">
        <w:rPr>
          <w:lang w:val="en-US"/>
        </w:rPr>
        <w:t>e</w:t>
      </w:r>
      <w:r w:rsidRPr="000355C2">
        <w:rPr>
          <w:lang w:val="sr-Latn-CS"/>
        </w:rPr>
        <w:t xml:space="preserve"> </w:t>
      </w:r>
      <w:proofErr w:type="spellStart"/>
      <w:r w:rsidRPr="000355C2">
        <w:rPr>
          <w:lang w:val="en-US"/>
        </w:rPr>
        <w:t>isticali</w:t>
      </w:r>
      <w:proofErr w:type="spellEnd"/>
      <w:r w:rsidRPr="000355C2">
        <w:rPr>
          <w:lang w:val="sr-Latn-CS"/>
        </w:rPr>
        <w:t xml:space="preserve"> </w:t>
      </w:r>
      <w:proofErr w:type="spellStart"/>
      <w:r w:rsidRPr="000355C2">
        <w:rPr>
          <w:lang w:val="en-US"/>
        </w:rPr>
        <w:t>sporu</w:t>
      </w:r>
      <w:proofErr w:type="spellEnd"/>
      <w:r w:rsidRPr="000355C2">
        <w:rPr>
          <w:lang w:val="sr-Latn-CS"/>
        </w:rPr>
        <w:t xml:space="preserve"> </w:t>
      </w:r>
      <w:proofErr w:type="spellStart"/>
      <w:r w:rsidRPr="000355C2">
        <w:rPr>
          <w:lang w:val="en-US"/>
        </w:rPr>
        <w:t>proceduru</w:t>
      </w:r>
      <w:proofErr w:type="spellEnd"/>
      <w:r w:rsidRPr="000355C2">
        <w:rPr>
          <w:lang w:val="sr-Latn-CS"/>
        </w:rPr>
        <w:t xml:space="preserve">, </w:t>
      </w:r>
      <w:proofErr w:type="spellStart"/>
      <w:r w:rsidRPr="000355C2">
        <w:rPr>
          <w:lang w:val="en-US"/>
        </w:rPr>
        <w:t>veliki</w:t>
      </w:r>
      <w:proofErr w:type="spellEnd"/>
      <w:r w:rsidRPr="000355C2">
        <w:rPr>
          <w:lang w:val="sr-Latn-CS"/>
        </w:rPr>
        <w:t xml:space="preserve"> </w:t>
      </w:r>
      <w:proofErr w:type="spellStart"/>
      <w:r w:rsidRPr="000355C2">
        <w:rPr>
          <w:lang w:val="en-US"/>
        </w:rPr>
        <w:t>broj</w:t>
      </w:r>
      <w:proofErr w:type="spellEnd"/>
      <w:r w:rsidRPr="000355C2">
        <w:rPr>
          <w:lang w:val="sr-Latn-CS"/>
        </w:rPr>
        <w:t xml:space="preserve"> </w:t>
      </w:r>
      <w:proofErr w:type="spellStart"/>
      <w:r w:rsidRPr="000355C2">
        <w:rPr>
          <w:lang w:val="en-US"/>
        </w:rPr>
        <w:t>nere</w:t>
      </w:r>
      <w:proofErr w:type="spellEnd"/>
      <w:r w:rsidRPr="000355C2">
        <w:rPr>
          <w:lang w:val="sr-Latn-CS"/>
        </w:rPr>
        <w:t>š</w:t>
      </w:r>
      <w:proofErr w:type="spellStart"/>
      <w:r w:rsidRPr="000355C2">
        <w:rPr>
          <w:lang w:val="en-US"/>
        </w:rPr>
        <w:t>enih</w:t>
      </w:r>
      <w:proofErr w:type="spellEnd"/>
      <w:r w:rsidRPr="000355C2">
        <w:rPr>
          <w:lang w:val="sr-Latn-CS"/>
        </w:rPr>
        <w:t xml:space="preserve"> </w:t>
      </w:r>
      <w:proofErr w:type="spellStart"/>
      <w:r w:rsidRPr="000355C2">
        <w:rPr>
          <w:lang w:val="en-US"/>
        </w:rPr>
        <w:t>slu</w:t>
      </w:r>
      <w:proofErr w:type="spellEnd"/>
      <w:r w:rsidRPr="000355C2">
        <w:rPr>
          <w:lang w:val="sr-Latn-CS"/>
        </w:rPr>
        <w:t>č</w:t>
      </w:r>
      <w:proofErr w:type="spellStart"/>
      <w:r w:rsidRPr="000355C2">
        <w:rPr>
          <w:lang w:val="en-US"/>
        </w:rPr>
        <w:t>ajeva</w:t>
      </w:r>
      <w:proofErr w:type="spellEnd"/>
      <w:r w:rsidRPr="000355C2">
        <w:rPr>
          <w:lang w:val="sr-Latn-CS"/>
        </w:rPr>
        <w:t xml:space="preserve">, mišljenje da </w:t>
      </w:r>
      <w:r w:rsidRPr="000355C2">
        <w:rPr>
          <w:lang w:val="en-US"/>
        </w:rPr>
        <w:t>po</w:t>
      </w:r>
      <w:r w:rsidRPr="000355C2">
        <w:rPr>
          <w:lang w:val="sr-Latn-CS"/>
        </w:rPr>
        <w:t>č</w:t>
      </w:r>
      <w:proofErr w:type="spellStart"/>
      <w:r w:rsidRPr="000355C2">
        <w:rPr>
          <w:lang w:val="en-US"/>
        </w:rPr>
        <w:t>inilac</w:t>
      </w:r>
      <w:proofErr w:type="spellEnd"/>
      <w:r w:rsidRPr="000355C2">
        <w:rPr>
          <w:lang w:val="sr-Latn-CS"/>
        </w:rPr>
        <w:t xml:space="preserve"> </w:t>
      </w:r>
      <w:proofErr w:type="spellStart"/>
      <w:r w:rsidRPr="000355C2">
        <w:rPr>
          <w:lang w:val="en-US"/>
        </w:rPr>
        <w:t>retko</w:t>
      </w:r>
      <w:proofErr w:type="spellEnd"/>
      <w:r w:rsidRPr="000355C2">
        <w:rPr>
          <w:lang w:val="sr-Latn-CS"/>
        </w:rPr>
        <w:t xml:space="preserve"> </w:t>
      </w:r>
      <w:proofErr w:type="spellStart"/>
      <w:r w:rsidRPr="000355C2">
        <w:rPr>
          <w:lang w:val="en-US"/>
        </w:rPr>
        <w:t>bude</w:t>
      </w:r>
      <w:proofErr w:type="spellEnd"/>
      <w:r w:rsidRPr="000355C2">
        <w:rPr>
          <w:lang w:val="sr-Latn-CS"/>
        </w:rPr>
        <w:t xml:space="preserve"> </w:t>
      </w:r>
      <w:proofErr w:type="spellStart"/>
      <w:r w:rsidRPr="000355C2">
        <w:rPr>
          <w:lang w:val="en-US"/>
        </w:rPr>
        <w:t>prona</w:t>
      </w:r>
      <w:proofErr w:type="spellEnd"/>
      <w:r w:rsidRPr="000355C2">
        <w:rPr>
          <w:lang w:val="sr-Latn-CS"/>
        </w:rPr>
        <w:t>đ</w:t>
      </w:r>
      <w:proofErr w:type="spellStart"/>
      <w:r w:rsidRPr="000355C2">
        <w:rPr>
          <w:lang w:val="en-US"/>
        </w:rPr>
        <w:t>en</w:t>
      </w:r>
      <w:proofErr w:type="spellEnd"/>
      <w:r w:rsidRPr="000355C2">
        <w:rPr>
          <w:lang w:val="sr-Latn-CS"/>
        </w:rPr>
        <w:t xml:space="preserve">, </w:t>
      </w:r>
      <w:proofErr w:type="spellStart"/>
      <w:r w:rsidRPr="000355C2">
        <w:rPr>
          <w:lang w:val="sr-Latn-CS"/>
        </w:rPr>
        <w:t>nezadovoljav</w:t>
      </w:r>
      <w:r w:rsidRPr="000355C2">
        <w:rPr>
          <w:lang w:val="sr-Latn-RS"/>
        </w:rPr>
        <w:t>ajuću</w:t>
      </w:r>
      <w:proofErr w:type="spellEnd"/>
      <w:r w:rsidRPr="000355C2">
        <w:rPr>
          <w:lang w:val="sr-Latn-RS"/>
        </w:rPr>
        <w:t xml:space="preserve"> </w:t>
      </w:r>
      <w:proofErr w:type="spellStart"/>
      <w:r w:rsidRPr="000355C2">
        <w:rPr>
          <w:lang w:val="en-US"/>
        </w:rPr>
        <w:t>komunikaciju</w:t>
      </w:r>
      <w:proofErr w:type="spellEnd"/>
      <w:r w:rsidRPr="000355C2">
        <w:rPr>
          <w:lang w:val="sr-Latn-CS"/>
        </w:rPr>
        <w:t xml:space="preserve"> </w:t>
      </w:r>
      <w:proofErr w:type="spellStart"/>
      <w:r w:rsidRPr="000355C2">
        <w:rPr>
          <w:lang w:val="en-US"/>
        </w:rPr>
        <w:t>tu</w:t>
      </w:r>
      <w:proofErr w:type="spellEnd"/>
      <w:r w:rsidRPr="000355C2">
        <w:rPr>
          <w:lang w:val="sr-Latn-CS"/>
        </w:rPr>
        <w:t>ž</w:t>
      </w:r>
      <w:proofErr w:type="spellStart"/>
      <w:r w:rsidRPr="000355C2">
        <w:rPr>
          <w:lang w:val="en-US"/>
        </w:rPr>
        <w:t>ila</w:t>
      </w:r>
      <w:proofErr w:type="spellEnd"/>
      <w:r w:rsidRPr="000355C2">
        <w:rPr>
          <w:lang w:val="sr-Latn-CS"/>
        </w:rPr>
        <w:t>š</w:t>
      </w:r>
      <w:proofErr w:type="spellStart"/>
      <w:r w:rsidRPr="000355C2">
        <w:rPr>
          <w:lang w:val="en-US"/>
        </w:rPr>
        <w:t>tva</w:t>
      </w:r>
      <w:proofErr w:type="spellEnd"/>
      <w:r w:rsidRPr="000355C2">
        <w:rPr>
          <w:lang w:val="sr-Latn-CS"/>
        </w:rPr>
        <w:t xml:space="preserve"> </w:t>
      </w:r>
      <w:proofErr w:type="spellStart"/>
      <w:r w:rsidRPr="000355C2">
        <w:rPr>
          <w:lang w:val="en-US"/>
        </w:rPr>
        <w:t>sa</w:t>
      </w:r>
      <w:proofErr w:type="spellEnd"/>
      <w:r w:rsidRPr="000355C2">
        <w:rPr>
          <w:lang w:val="sr-Latn-CS"/>
        </w:rPr>
        <w:t xml:space="preserve"> </w:t>
      </w:r>
      <w:proofErr w:type="spellStart"/>
      <w:r w:rsidRPr="000355C2">
        <w:rPr>
          <w:lang w:val="en-US"/>
        </w:rPr>
        <w:t>javno</w:t>
      </w:r>
      <w:r w:rsidRPr="000355C2">
        <w:rPr>
          <w:lang w:val="sr-Latn-CS"/>
        </w:rPr>
        <w:t>šć</w:t>
      </w:r>
      <w:proofErr w:type="spellEnd"/>
      <w:r w:rsidRPr="000355C2">
        <w:rPr>
          <w:lang w:val="en-US"/>
        </w:rPr>
        <w:t>u</w:t>
      </w:r>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medijima</w:t>
      </w:r>
      <w:proofErr w:type="spellEnd"/>
      <w:r w:rsidRPr="000355C2">
        <w:rPr>
          <w:lang w:val="sr-Latn-CS"/>
        </w:rPr>
        <w:t xml:space="preserve">, </w:t>
      </w:r>
      <w:proofErr w:type="spellStart"/>
      <w:r w:rsidRPr="000355C2">
        <w:rPr>
          <w:lang w:val="en-US"/>
        </w:rPr>
        <w:t>nedostatak</w:t>
      </w:r>
      <w:proofErr w:type="spellEnd"/>
      <w:r w:rsidRPr="000355C2">
        <w:rPr>
          <w:lang w:val="sr-Latn-CS"/>
        </w:rPr>
        <w:t xml:space="preserve"> </w:t>
      </w:r>
      <w:proofErr w:type="spellStart"/>
      <w:r w:rsidRPr="000355C2">
        <w:rPr>
          <w:lang w:val="en-US"/>
        </w:rPr>
        <w:t>protokola</w:t>
      </w:r>
      <w:proofErr w:type="spellEnd"/>
      <w:r w:rsidRPr="000355C2">
        <w:rPr>
          <w:lang w:val="sr-Latn-CS"/>
        </w:rPr>
        <w:t xml:space="preserve">, </w:t>
      </w:r>
      <w:proofErr w:type="spellStart"/>
      <w:r w:rsidRPr="000355C2">
        <w:rPr>
          <w:lang w:val="en-US"/>
        </w:rPr>
        <w:t>obaveznih</w:t>
      </w:r>
      <w:proofErr w:type="spellEnd"/>
      <w:r w:rsidRPr="000355C2">
        <w:rPr>
          <w:lang w:val="sr-Latn-CS"/>
        </w:rPr>
        <w:t xml:space="preserve"> </w:t>
      </w:r>
      <w:proofErr w:type="spellStart"/>
      <w:r w:rsidRPr="000355C2">
        <w:rPr>
          <w:lang w:val="en-US"/>
        </w:rPr>
        <w:t>reakcija</w:t>
      </w:r>
      <w:proofErr w:type="spellEnd"/>
      <w:r w:rsidR="0090438D">
        <w:rPr>
          <w:lang w:val="sr-Latn-CS"/>
        </w:rPr>
        <w:t xml:space="preserve"> i </w:t>
      </w:r>
      <w:proofErr w:type="spellStart"/>
      <w:r w:rsidRPr="000355C2">
        <w:rPr>
          <w:lang w:val="en-US"/>
        </w:rPr>
        <w:t>konferencija</w:t>
      </w:r>
      <w:proofErr w:type="spellEnd"/>
      <w:r w:rsidRPr="000355C2">
        <w:rPr>
          <w:lang w:val="sr-Latn-CS"/>
        </w:rPr>
        <w:t xml:space="preserve"> </w:t>
      </w:r>
      <w:r w:rsidRPr="000355C2">
        <w:rPr>
          <w:lang w:val="en-US"/>
        </w:rPr>
        <w:t>za</w:t>
      </w:r>
      <w:r w:rsidRPr="000355C2">
        <w:rPr>
          <w:lang w:val="sr-Latn-CS"/>
        </w:rPr>
        <w:t xml:space="preserve"> š</w:t>
      </w:r>
      <w:proofErr w:type="spellStart"/>
      <w:r w:rsidRPr="000355C2">
        <w:rPr>
          <w:lang w:val="en-US"/>
        </w:rPr>
        <w:t>tampu</w:t>
      </w:r>
      <w:proofErr w:type="spellEnd"/>
      <w:r w:rsidRPr="000355C2">
        <w:rPr>
          <w:lang w:val="sr-Latn-CS"/>
        </w:rPr>
        <w:t xml:space="preserve">. Zatim da </w:t>
      </w:r>
      <w:proofErr w:type="spellStart"/>
      <w:r w:rsidRPr="000355C2">
        <w:rPr>
          <w:lang w:val="en-US"/>
        </w:rPr>
        <w:t>retko</w:t>
      </w:r>
      <w:proofErr w:type="spellEnd"/>
      <w:r w:rsidRPr="000355C2">
        <w:rPr>
          <w:lang w:val="sr-Latn-CS"/>
        </w:rPr>
        <w:t xml:space="preserve"> </w:t>
      </w:r>
      <w:r w:rsidRPr="000355C2">
        <w:rPr>
          <w:lang w:val="en-US"/>
        </w:rPr>
        <w:t>ko</w:t>
      </w:r>
      <w:r w:rsidRPr="000355C2">
        <w:rPr>
          <w:lang w:val="sr-Latn-CS"/>
        </w:rPr>
        <w:t xml:space="preserve"> </w:t>
      </w:r>
      <w:r w:rsidRPr="000355C2">
        <w:rPr>
          <w:lang w:val="en-US"/>
        </w:rPr>
        <w:t>od</w:t>
      </w:r>
      <w:r w:rsidRPr="000355C2">
        <w:rPr>
          <w:lang w:val="sr-Latn-CS"/>
        </w:rPr>
        <w:t xml:space="preserve"> </w:t>
      </w:r>
      <w:r w:rsidRPr="000355C2">
        <w:rPr>
          <w:lang w:val="en-US"/>
        </w:rPr>
        <w:t>o</w:t>
      </w:r>
      <w:r w:rsidRPr="000355C2">
        <w:rPr>
          <w:lang w:val="sr-Latn-CS"/>
        </w:rPr>
        <w:t>š</w:t>
      </w:r>
      <w:proofErr w:type="spellStart"/>
      <w:r w:rsidRPr="000355C2">
        <w:rPr>
          <w:lang w:val="en-US"/>
        </w:rPr>
        <w:t>te</w:t>
      </w:r>
      <w:proofErr w:type="spellEnd"/>
      <w:r w:rsidRPr="000355C2">
        <w:rPr>
          <w:lang w:val="sr-Latn-CS"/>
        </w:rPr>
        <w:t>ć</w:t>
      </w:r>
      <w:proofErr w:type="spellStart"/>
      <w:r w:rsidRPr="000355C2">
        <w:rPr>
          <w:lang w:val="en-US"/>
        </w:rPr>
        <w:t>enih</w:t>
      </w:r>
      <w:proofErr w:type="spellEnd"/>
      <w:r w:rsidRPr="000355C2">
        <w:rPr>
          <w:lang w:val="sr-Latn-CS"/>
        </w:rPr>
        <w:t xml:space="preserve"> </w:t>
      </w:r>
      <w:proofErr w:type="spellStart"/>
      <w:r w:rsidRPr="000355C2">
        <w:rPr>
          <w:lang w:val="en-US"/>
        </w:rPr>
        <w:t>zna</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kojoj</w:t>
      </w:r>
      <w:proofErr w:type="spellEnd"/>
      <w:r w:rsidRPr="000355C2">
        <w:rPr>
          <w:lang w:val="sr-Latn-CS"/>
        </w:rPr>
        <w:t xml:space="preserve"> </w:t>
      </w:r>
      <w:proofErr w:type="spellStart"/>
      <w:r w:rsidRPr="000355C2">
        <w:rPr>
          <w:lang w:val="en-US"/>
        </w:rPr>
        <w:t>fazi</w:t>
      </w:r>
      <w:proofErr w:type="spellEnd"/>
      <w:r w:rsidRPr="000355C2">
        <w:rPr>
          <w:lang w:val="sr-Latn-CS"/>
        </w:rPr>
        <w:t xml:space="preserve"> </w:t>
      </w:r>
      <w:r w:rsidRPr="000355C2">
        <w:rPr>
          <w:lang w:val="en-US"/>
        </w:rPr>
        <w:t>se</w:t>
      </w:r>
      <w:r w:rsidRPr="000355C2">
        <w:rPr>
          <w:lang w:val="sr-Latn-CS"/>
        </w:rPr>
        <w:t xml:space="preserve"> </w:t>
      </w:r>
      <w:proofErr w:type="spellStart"/>
      <w:r w:rsidRPr="000355C2">
        <w:rPr>
          <w:lang w:val="en-US"/>
        </w:rPr>
        <w:t>nalazi</w:t>
      </w:r>
      <w:proofErr w:type="spellEnd"/>
      <w:r w:rsidRPr="000355C2">
        <w:rPr>
          <w:lang w:val="sr-Latn-CS"/>
        </w:rPr>
        <w:t xml:space="preserve"> </w:t>
      </w:r>
      <w:proofErr w:type="spellStart"/>
      <w:r w:rsidRPr="000355C2">
        <w:rPr>
          <w:lang w:val="en-US"/>
        </w:rPr>
        <w:t>njihov</w:t>
      </w:r>
      <w:proofErr w:type="spellEnd"/>
      <w:r w:rsidRPr="000355C2">
        <w:rPr>
          <w:lang w:val="sr-Latn-CS"/>
        </w:rPr>
        <w:t xml:space="preserve"> </w:t>
      </w:r>
      <w:proofErr w:type="spellStart"/>
      <w:r w:rsidRPr="000355C2">
        <w:rPr>
          <w:lang w:val="en-US"/>
        </w:rPr>
        <w:t>predmet</w:t>
      </w:r>
      <w:proofErr w:type="spellEnd"/>
      <w:r w:rsidR="0090438D">
        <w:rPr>
          <w:lang w:val="sr-Latn-CS"/>
        </w:rPr>
        <w:t>, kao i</w:t>
      </w:r>
      <w:r w:rsidRPr="000355C2">
        <w:rPr>
          <w:lang w:val="sr-Latn-CS"/>
        </w:rPr>
        <w:t xml:space="preserve"> </w:t>
      </w:r>
      <w:proofErr w:type="spellStart"/>
      <w:r w:rsidRPr="000355C2">
        <w:rPr>
          <w:lang w:val="en-US"/>
        </w:rPr>
        <w:t>nedobijanje</w:t>
      </w:r>
      <w:proofErr w:type="spellEnd"/>
      <w:r w:rsidRPr="000355C2">
        <w:rPr>
          <w:lang w:val="sr-Latn-CS"/>
        </w:rPr>
        <w:t xml:space="preserve"> </w:t>
      </w:r>
      <w:proofErr w:type="spellStart"/>
      <w:r w:rsidRPr="000355C2">
        <w:rPr>
          <w:lang w:val="en-US"/>
        </w:rPr>
        <w:t>informacija</w:t>
      </w:r>
      <w:proofErr w:type="spellEnd"/>
      <w:r w:rsidRPr="000355C2">
        <w:rPr>
          <w:lang w:val="sr-Latn-CS"/>
        </w:rPr>
        <w:t xml:space="preserve"> </w:t>
      </w:r>
      <w:r w:rsidRPr="000355C2">
        <w:rPr>
          <w:lang w:val="en-US"/>
        </w:rPr>
        <w:t>o</w:t>
      </w:r>
      <w:r w:rsidRPr="000355C2">
        <w:rPr>
          <w:lang w:val="sr-Latn-CS"/>
        </w:rPr>
        <w:t xml:space="preserve"> </w:t>
      </w:r>
      <w:proofErr w:type="spellStart"/>
      <w:r w:rsidRPr="000355C2">
        <w:rPr>
          <w:lang w:val="en-US"/>
        </w:rPr>
        <w:t>toku</w:t>
      </w:r>
      <w:proofErr w:type="spellEnd"/>
      <w:r w:rsidRPr="000355C2">
        <w:rPr>
          <w:lang w:val="sr-Latn-CS"/>
        </w:rPr>
        <w:t xml:space="preserve"> </w:t>
      </w:r>
      <w:proofErr w:type="spellStart"/>
      <w:r w:rsidRPr="000355C2">
        <w:rPr>
          <w:lang w:val="en-US"/>
        </w:rPr>
        <w:t>postupka</w:t>
      </w:r>
      <w:proofErr w:type="spellEnd"/>
      <w:r w:rsidRPr="000355C2">
        <w:rPr>
          <w:lang w:val="sr-Latn-CS"/>
        </w:rPr>
        <w:t xml:space="preserve"> </w:t>
      </w:r>
      <w:r w:rsidRPr="000355C2">
        <w:rPr>
          <w:lang w:val="en-US"/>
        </w:rPr>
        <w:t>od</w:t>
      </w:r>
      <w:r w:rsidRPr="000355C2">
        <w:rPr>
          <w:lang w:val="sr-Latn-CS"/>
        </w:rPr>
        <w:t xml:space="preserve"> </w:t>
      </w:r>
      <w:proofErr w:type="spellStart"/>
      <w:r w:rsidRPr="000355C2">
        <w:rPr>
          <w:lang w:val="en-US"/>
        </w:rPr>
        <w:t>nadle</w:t>
      </w:r>
      <w:proofErr w:type="spellEnd"/>
      <w:r w:rsidRPr="000355C2">
        <w:rPr>
          <w:lang w:val="sr-Latn-CS"/>
        </w:rPr>
        <w:t>ž</w:t>
      </w:r>
      <w:proofErr w:type="spellStart"/>
      <w:r w:rsidRPr="000355C2">
        <w:rPr>
          <w:lang w:val="en-US"/>
        </w:rPr>
        <w:t>nih</w:t>
      </w:r>
      <w:proofErr w:type="spellEnd"/>
      <w:r w:rsidRPr="000355C2">
        <w:rPr>
          <w:lang w:val="sr-Latn-CS"/>
        </w:rPr>
        <w:t xml:space="preserve"> (</w:t>
      </w:r>
      <w:proofErr w:type="spellStart"/>
      <w:r w:rsidRPr="000355C2">
        <w:rPr>
          <w:lang w:val="en-US"/>
        </w:rPr>
        <w:t>naro</w:t>
      </w:r>
      <w:proofErr w:type="spellEnd"/>
      <w:r w:rsidRPr="000355C2">
        <w:rPr>
          <w:lang w:val="sr-Latn-CS"/>
        </w:rPr>
        <w:t>č</w:t>
      </w:r>
      <w:proofErr w:type="spellStart"/>
      <w:r w:rsidRPr="000355C2">
        <w:rPr>
          <w:lang w:val="en-US"/>
        </w:rPr>
        <w:t>ito</w:t>
      </w:r>
      <w:proofErr w:type="spellEnd"/>
      <w:r w:rsidRPr="000355C2">
        <w:rPr>
          <w:lang w:val="sr-Latn-CS"/>
        </w:rPr>
        <w:t xml:space="preserve"> </w:t>
      </w:r>
      <w:r w:rsidRPr="000355C2">
        <w:rPr>
          <w:lang w:val="en-US"/>
        </w:rPr>
        <w:t>od</w:t>
      </w:r>
      <w:r w:rsidRPr="000355C2">
        <w:rPr>
          <w:lang w:val="sr-Latn-CS"/>
        </w:rPr>
        <w:t xml:space="preserve"> </w:t>
      </w:r>
      <w:r w:rsidRPr="000355C2">
        <w:rPr>
          <w:lang w:val="en-US"/>
        </w:rPr>
        <w:t>Tu</w:t>
      </w:r>
      <w:r w:rsidRPr="000355C2">
        <w:rPr>
          <w:lang w:val="sr-Latn-CS"/>
        </w:rPr>
        <w:t>ž</w:t>
      </w:r>
      <w:proofErr w:type="spellStart"/>
      <w:r w:rsidRPr="000355C2">
        <w:rPr>
          <w:lang w:val="en-US"/>
        </w:rPr>
        <w:t>ila</w:t>
      </w:r>
      <w:proofErr w:type="spellEnd"/>
      <w:r w:rsidRPr="000355C2">
        <w:rPr>
          <w:lang w:val="sr-Latn-CS"/>
        </w:rPr>
        <w:t>š</w:t>
      </w:r>
      <w:proofErr w:type="spellStart"/>
      <w:r w:rsidRPr="000355C2">
        <w:rPr>
          <w:lang w:val="en-US"/>
        </w:rPr>
        <w:t>tva</w:t>
      </w:r>
      <w:proofErr w:type="spellEnd"/>
      <w:r w:rsidRPr="000355C2">
        <w:rPr>
          <w:lang w:val="sr-Latn-CS"/>
        </w:rPr>
        <w:t xml:space="preserve"> </w:t>
      </w:r>
      <w:r w:rsidRPr="000355C2">
        <w:rPr>
          <w:lang w:val="en-US"/>
        </w:rPr>
        <w:t>za</w:t>
      </w:r>
      <w:r w:rsidRPr="000355C2">
        <w:rPr>
          <w:lang w:val="sr-Latn-CS"/>
        </w:rPr>
        <w:t xml:space="preserve"> </w:t>
      </w:r>
      <w:r w:rsidRPr="000355C2">
        <w:rPr>
          <w:lang w:val="en-US"/>
        </w:rPr>
        <w:t>VTK</w:t>
      </w:r>
      <w:r w:rsidRPr="000355C2">
        <w:rPr>
          <w:lang w:val="sr-Latn-CS"/>
        </w:rPr>
        <w:t xml:space="preserve">). </w:t>
      </w:r>
    </w:p>
    <w:p w14:paraId="1D2F1A43" w14:textId="77777777" w:rsidR="000355C2" w:rsidRPr="000355C2" w:rsidRDefault="000355C2" w:rsidP="00693A8B">
      <w:pPr>
        <w:pStyle w:val="Bezrazmaka"/>
        <w:jc w:val="both"/>
        <w:rPr>
          <w:lang w:val="sr-Latn-CS"/>
        </w:rPr>
      </w:pPr>
    </w:p>
    <w:p w14:paraId="330F4625" w14:textId="77777777" w:rsidR="000355C2" w:rsidRPr="000355C2" w:rsidRDefault="000355C2" w:rsidP="00693A8B">
      <w:pPr>
        <w:pStyle w:val="Bezrazmaka"/>
        <w:jc w:val="both"/>
        <w:rPr>
          <w:lang w:val="sr-Latn-CS"/>
        </w:rPr>
      </w:pPr>
      <w:r w:rsidRPr="000355C2">
        <w:rPr>
          <w:lang w:val="sr-Latn-CS"/>
        </w:rPr>
        <w:t>Pojedinci su izjavili i da, š</w:t>
      </w:r>
      <w:r w:rsidRPr="000355C2">
        <w:rPr>
          <w:lang w:val="en-US"/>
        </w:rPr>
        <w:t>to</w:t>
      </w:r>
      <w:r w:rsidRPr="000355C2">
        <w:rPr>
          <w:lang w:val="sr-Latn-CS"/>
        </w:rPr>
        <w:t xml:space="preserve"> </w:t>
      </w:r>
      <w:proofErr w:type="spellStart"/>
      <w:r w:rsidRPr="000355C2">
        <w:rPr>
          <w:lang w:val="en-US"/>
        </w:rPr>
        <w:t>se</w:t>
      </w:r>
      <w:proofErr w:type="spellEnd"/>
      <w:r w:rsidRPr="000355C2">
        <w:rPr>
          <w:lang w:val="sr-Latn-CS"/>
        </w:rPr>
        <w:t xml:space="preserve"> </w:t>
      </w:r>
      <w:proofErr w:type="spellStart"/>
      <w:r w:rsidRPr="000355C2">
        <w:rPr>
          <w:lang w:val="en-US"/>
        </w:rPr>
        <w:t>ti</w:t>
      </w:r>
      <w:proofErr w:type="spellEnd"/>
      <w:r w:rsidRPr="000355C2">
        <w:rPr>
          <w:lang w:val="sr-Latn-CS"/>
        </w:rPr>
        <w:t>č</w:t>
      </w:r>
      <w:r w:rsidRPr="000355C2">
        <w:rPr>
          <w:lang w:val="en-US"/>
        </w:rPr>
        <w:t>e</w:t>
      </w:r>
      <w:r w:rsidRPr="000355C2">
        <w:rPr>
          <w:lang w:val="sr-Latn-CS"/>
        </w:rPr>
        <w:t xml:space="preserve"> </w:t>
      </w:r>
      <w:proofErr w:type="spellStart"/>
      <w:r w:rsidRPr="000355C2">
        <w:rPr>
          <w:lang w:val="en-US"/>
        </w:rPr>
        <w:t>transparentnosti</w:t>
      </w:r>
      <w:proofErr w:type="spellEnd"/>
      <w:r w:rsidRPr="000355C2">
        <w:rPr>
          <w:lang w:val="sr-Latn-CS"/>
        </w:rPr>
        <w:t xml:space="preserve"> </w:t>
      </w:r>
      <w:proofErr w:type="spellStart"/>
      <w:r w:rsidRPr="000355C2">
        <w:rPr>
          <w:lang w:val="en-US"/>
        </w:rPr>
        <w:t>prema</w:t>
      </w:r>
      <w:proofErr w:type="spellEnd"/>
      <w:r w:rsidRPr="000355C2">
        <w:rPr>
          <w:lang w:val="sr-Latn-CS"/>
        </w:rPr>
        <w:t xml:space="preserve"> </w:t>
      </w:r>
      <w:proofErr w:type="spellStart"/>
      <w:r w:rsidRPr="000355C2">
        <w:rPr>
          <w:lang w:val="en-US"/>
        </w:rPr>
        <w:t>novinarima</w:t>
      </w:r>
      <w:proofErr w:type="spellEnd"/>
      <w:r w:rsidRPr="000355C2">
        <w:rPr>
          <w:lang w:val="sr-Latn-CS"/>
        </w:rPr>
        <w:t xml:space="preserve"> </w:t>
      </w:r>
      <w:proofErr w:type="spellStart"/>
      <w:r w:rsidRPr="000355C2">
        <w:rPr>
          <w:lang w:val="en-US"/>
        </w:rPr>
        <w:t>koji</w:t>
      </w:r>
      <w:proofErr w:type="spellEnd"/>
      <w:r w:rsidRPr="000355C2">
        <w:rPr>
          <w:lang w:val="sr-Latn-CS"/>
        </w:rPr>
        <w:t xml:space="preserve"> </w:t>
      </w:r>
      <w:proofErr w:type="spellStart"/>
      <w:r w:rsidRPr="000355C2">
        <w:rPr>
          <w:lang w:val="en-US"/>
        </w:rPr>
        <w:t>izve</w:t>
      </w:r>
      <w:proofErr w:type="spellEnd"/>
      <w:r w:rsidRPr="000355C2">
        <w:rPr>
          <w:lang w:val="sr-Latn-CS"/>
        </w:rPr>
        <w:t>š</w:t>
      </w:r>
      <w:proofErr w:type="spellStart"/>
      <w:r w:rsidRPr="000355C2">
        <w:rPr>
          <w:lang w:val="en-US"/>
        </w:rPr>
        <w:t>tavaju</w:t>
      </w:r>
      <w:proofErr w:type="spellEnd"/>
      <w:r w:rsidRPr="000355C2">
        <w:rPr>
          <w:lang w:val="sr-Latn-CS"/>
        </w:rPr>
        <w:t xml:space="preserve"> </w:t>
      </w:r>
      <w:r w:rsidRPr="000355C2">
        <w:rPr>
          <w:lang w:val="en-US"/>
        </w:rPr>
        <w:t>o</w:t>
      </w:r>
      <w:r w:rsidRPr="000355C2">
        <w:rPr>
          <w:lang w:val="sr-Latn-CS"/>
        </w:rPr>
        <w:t xml:space="preserve"> </w:t>
      </w:r>
      <w:proofErr w:type="spellStart"/>
      <w:r w:rsidRPr="000355C2">
        <w:rPr>
          <w:lang w:val="en-US"/>
        </w:rPr>
        <w:t>napadima</w:t>
      </w:r>
      <w:proofErr w:type="spellEnd"/>
      <w:r w:rsidRPr="000355C2">
        <w:rPr>
          <w:lang w:val="sr-Latn-CS"/>
        </w:rPr>
        <w:t xml:space="preserve"> </w:t>
      </w:r>
      <w:proofErr w:type="spellStart"/>
      <w:r w:rsidRPr="000355C2">
        <w:rPr>
          <w:lang w:val="en-US"/>
        </w:rPr>
        <w:t>na</w:t>
      </w:r>
      <w:proofErr w:type="spellEnd"/>
      <w:r w:rsidRPr="000355C2">
        <w:rPr>
          <w:lang w:val="sr-Latn-CS"/>
        </w:rPr>
        <w:t xml:space="preserve"> </w:t>
      </w:r>
      <w:proofErr w:type="spellStart"/>
      <w:r w:rsidRPr="000355C2">
        <w:rPr>
          <w:lang w:val="en-US"/>
        </w:rPr>
        <w:t>novinare</w:t>
      </w:r>
      <w:proofErr w:type="spellEnd"/>
      <w:r w:rsidRPr="000355C2">
        <w:rPr>
          <w:lang w:val="sr-Latn-CS"/>
        </w:rPr>
        <w:t xml:space="preserve">, </w:t>
      </w:r>
      <w:proofErr w:type="spellStart"/>
      <w:r w:rsidRPr="000355C2">
        <w:rPr>
          <w:lang w:val="en-US"/>
        </w:rPr>
        <w:t>mogu</w:t>
      </w:r>
      <w:proofErr w:type="spellEnd"/>
      <w:r w:rsidRPr="000355C2">
        <w:rPr>
          <w:lang w:val="sr-Latn-CS"/>
        </w:rPr>
        <w:t xml:space="preserve"> </w:t>
      </w:r>
      <w:r w:rsidRPr="000355C2">
        <w:rPr>
          <w:lang w:val="en-US"/>
        </w:rPr>
        <w:t>da</w:t>
      </w:r>
      <w:r w:rsidRPr="000355C2">
        <w:rPr>
          <w:lang w:val="sr-Latn-CS"/>
        </w:rPr>
        <w:t xml:space="preserve"> </w:t>
      </w:r>
      <w:r w:rsidRPr="000355C2">
        <w:rPr>
          <w:lang w:val="en-US"/>
        </w:rPr>
        <w:t>ka</w:t>
      </w:r>
      <w:proofErr w:type="spellStart"/>
      <w:r w:rsidRPr="000355C2">
        <w:rPr>
          <w:lang w:val="sr-Latn-CS"/>
        </w:rPr>
        <w:t>žu</w:t>
      </w:r>
      <w:proofErr w:type="spellEnd"/>
      <w:r w:rsidRPr="000355C2">
        <w:rPr>
          <w:lang w:val="sr-Latn-CS"/>
        </w:rPr>
        <w:t xml:space="preserve"> </w:t>
      </w:r>
      <w:r w:rsidRPr="000355C2">
        <w:rPr>
          <w:lang w:val="en-US"/>
        </w:rPr>
        <w:t>da</w:t>
      </w:r>
      <w:r w:rsidRPr="000355C2">
        <w:rPr>
          <w:lang w:val="sr-Latn-CS"/>
        </w:rPr>
        <w:t xml:space="preserve"> </w:t>
      </w:r>
      <w:proofErr w:type="spellStart"/>
      <w:r w:rsidRPr="000355C2">
        <w:rPr>
          <w:lang w:val="en-US"/>
        </w:rPr>
        <w:t>postoji</w:t>
      </w:r>
      <w:proofErr w:type="spellEnd"/>
      <w:r w:rsidRPr="000355C2">
        <w:rPr>
          <w:lang w:val="sr-Latn-CS"/>
        </w:rPr>
        <w:t xml:space="preserve"> </w:t>
      </w:r>
      <w:proofErr w:type="spellStart"/>
      <w:r w:rsidRPr="000355C2">
        <w:rPr>
          <w:lang w:val="en-US"/>
        </w:rPr>
        <w:t>na</w:t>
      </w:r>
      <w:proofErr w:type="spellEnd"/>
      <w:r w:rsidRPr="000355C2">
        <w:rPr>
          <w:lang w:val="sr-Latn-CS"/>
        </w:rPr>
        <w:t xml:space="preserve"> </w:t>
      </w:r>
      <w:proofErr w:type="spellStart"/>
      <w:r w:rsidRPr="000355C2">
        <w:rPr>
          <w:lang w:val="en-US"/>
        </w:rPr>
        <w:t>odre</w:t>
      </w:r>
      <w:proofErr w:type="spellEnd"/>
      <w:r w:rsidRPr="000355C2">
        <w:rPr>
          <w:lang w:val="sr-Latn-CS"/>
        </w:rPr>
        <w:t>đ</w:t>
      </w:r>
      <w:proofErr w:type="spellStart"/>
      <w:r w:rsidRPr="000355C2">
        <w:rPr>
          <w:lang w:val="en-US"/>
        </w:rPr>
        <w:t>enom</w:t>
      </w:r>
      <w:proofErr w:type="spellEnd"/>
      <w:r w:rsidRPr="000355C2">
        <w:rPr>
          <w:lang w:val="sr-Latn-CS"/>
        </w:rPr>
        <w:t xml:space="preserve"> </w:t>
      </w:r>
      <w:proofErr w:type="spellStart"/>
      <w:r w:rsidRPr="000355C2">
        <w:rPr>
          <w:lang w:val="en-US"/>
        </w:rPr>
        <w:t>nivou</w:t>
      </w:r>
      <w:proofErr w:type="spellEnd"/>
      <w:r w:rsidRPr="000355C2">
        <w:rPr>
          <w:lang w:val="sr-Latn-CS"/>
        </w:rPr>
        <w:t xml:space="preserve">, </w:t>
      </w:r>
      <w:proofErr w:type="spellStart"/>
      <w:r w:rsidRPr="000355C2">
        <w:rPr>
          <w:lang w:val="en-US"/>
        </w:rPr>
        <w:t>ali</w:t>
      </w:r>
      <w:proofErr w:type="spellEnd"/>
      <w:r w:rsidRPr="000355C2">
        <w:rPr>
          <w:lang w:val="sr-Latn-CS"/>
        </w:rPr>
        <w:t xml:space="preserve"> </w:t>
      </w:r>
      <w:r w:rsidRPr="000355C2">
        <w:rPr>
          <w:lang w:val="en-US"/>
        </w:rPr>
        <w:t>da</w:t>
      </w:r>
      <w:r w:rsidRPr="000355C2">
        <w:rPr>
          <w:lang w:val="sr-Latn-CS"/>
        </w:rPr>
        <w:t xml:space="preserve"> </w:t>
      </w:r>
      <w:proofErr w:type="spellStart"/>
      <w:r w:rsidRPr="000355C2">
        <w:rPr>
          <w:lang w:val="en-US"/>
        </w:rPr>
        <w:t>svakako</w:t>
      </w:r>
      <w:proofErr w:type="spellEnd"/>
      <w:r w:rsidRPr="000355C2">
        <w:rPr>
          <w:lang w:val="sr-Latn-CS"/>
        </w:rPr>
        <w:t xml:space="preserve"> </w:t>
      </w:r>
      <w:proofErr w:type="spellStart"/>
      <w:r w:rsidRPr="000355C2">
        <w:rPr>
          <w:lang w:val="en-US"/>
        </w:rPr>
        <w:t>treba</w:t>
      </w:r>
      <w:proofErr w:type="spellEnd"/>
      <w:r w:rsidRPr="000355C2">
        <w:rPr>
          <w:lang w:val="sr-Latn-CS"/>
        </w:rPr>
        <w:t xml:space="preserve"> </w:t>
      </w:r>
      <w:r w:rsidRPr="000355C2">
        <w:rPr>
          <w:lang w:val="en-US"/>
        </w:rPr>
        <w:t>da</w:t>
      </w:r>
      <w:r w:rsidRPr="000355C2">
        <w:rPr>
          <w:lang w:val="sr-Latn-CS"/>
        </w:rPr>
        <w:t xml:space="preserve"> </w:t>
      </w:r>
      <w:proofErr w:type="spellStart"/>
      <w:r w:rsidRPr="000355C2">
        <w:rPr>
          <w:lang w:val="en-US"/>
        </w:rPr>
        <w:t>bude</w:t>
      </w:r>
      <w:proofErr w:type="spellEnd"/>
      <w:r w:rsidRPr="000355C2">
        <w:rPr>
          <w:lang w:val="sr-Latn-CS"/>
        </w:rPr>
        <w:t xml:space="preserve"> </w:t>
      </w:r>
      <w:proofErr w:type="spellStart"/>
      <w:r w:rsidRPr="000355C2">
        <w:rPr>
          <w:lang w:val="en-US"/>
        </w:rPr>
        <w:t>ve</w:t>
      </w:r>
      <w:proofErr w:type="spellEnd"/>
      <w:r w:rsidRPr="000355C2">
        <w:rPr>
          <w:lang w:val="sr-Latn-CS"/>
        </w:rPr>
        <w:t>ć</w:t>
      </w:r>
      <w:r w:rsidRPr="000355C2">
        <w:rPr>
          <w:lang w:val="en-US"/>
        </w:rPr>
        <w:t>a</w:t>
      </w:r>
      <w:r w:rsidRPr="000355C2">
        <w:rPr>
          <w:lang w:val="sr-Latn-CS"/>
        </w:rPr>
        <w:t xml:space="preserve">, da se </w:t>
      </w:r>
      <w:proofErr w:type="spellStart"/>
      <w:r w:rsidRPr="000355C2">
        <w:rPr>
          <w:lang w:val="en-US"/>
        </w:rPr>
        <w:t>informacije</w:t>
      </w:r>
      <w:proofErr w:type="spellEnd"/>
      <w:r w:rsidRPr="000355C2">
        <w:rPr>
          <w:lang w:val="sr-Latn-CS"/>
        </w:rPr>
        <w:t xml:space="preserve"> </w:t>
      </w:r>
      <w:proofErr w:type="spellStart"/>
      <w:r w:rsidRPr="000355C2">
        <w:rPr>
          <w:lang w:val="en-US"/>
        </w:rPr>
        <w:t>nakon</w:t>
      </w:r>
      <w:proofErr w:type="spellEnd"/>
      <w:r w:rsidRPr="000355C2">
        <w:rPr>
          <w:lang w:val="sr-Latn-CS"/>
        </w:rPr>
        <w:t xml:space="preserve"> </w:t>
      </w:r>
      <w:proofErr w:type="spellStart"/>
      <w:r w:rsidRPr="000355C2">
        <w:rPr>
          <w:lang w:val="en-US"/>
        </w:rPr>
        <w:t>prijave</w:t>
      </w:r>
      <w:proofErr w:type="spellEnd"/>
      <w:r w:rsidRPr="000355C2">
        <w:rPr>
          <w:lang w:val="sr-Latn-CS"/>
        </w:rPr>
        <w:t xml:space="preserve"> </w:t>
      </w:r>
      <w:r w:rsidRPr="000355C2">
        <w:rPr>
          <w:lang w:val="en-US"/>
        </w:rPr>
        <w:t>ne</w:t>
      </w:r>
      <w:r w:rsidRPr="000355C2">
        <w:rPr>
          <w:lang w:val="sr-Latn-CS"/>
        </w:rPr>
        <w:t xml:space="preserve"> </w:t>
      </w:r>
      <w:proofErr w:type="spellStart"/>
      <w:r w:rsidRPr="000355C2">
        <w:rPr>
          <w:lang w:val="en-US"/>
        </w:rPr>
        <w:t>dobijaju</w:t>
      </w:r>
      <w:proofErr w:type="spellEnd"/>
      <w:r w:rsidRPr="000355C2">
        <w:rPr>
          <w:lang w:val="sr-Latn-CS"/>
        </w:rPr>
        <w:t xml:space="preserve"> </w:t>
      </w:r>
      <w:proofErr w:type="spellStart"/>
      <w:r w:rsidRPr="000355C2">
        <w:rPr>
          <w:lang w:val="en-US"/>
        </w:rPr>
        <w:t>mesecima</w:t>
      </w:r>
      <w:proofErr w:type="spellEnd"/>
      <w:r w:rsidRPr="000355C2">
        <w:rPr>
          <w:lang w:val="sr-Latn-CS"/>
        </w:rPr>
        <w:t xml:space="preserve">, da postoji </w:t>
      </w:r>
      <w:proofErr w:type="spellStart"/>
      <w:r w:rsidRPr="000355C2">
        <w:rPr>
          <w:lang w:val="en-US"/>
        </w:rPr>
        <w:t>selektivnost</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postupanju</w:t>
      </w:r>
      <w:proofErr w:type="spellEnd"/>
      <w:r w:rsidRPr="000355C2">
        <w:rPr>
          <w:lang w:val="sr-Latn-CS"/>
        </w:rPr>
        <w:t xml:space="preserve"> – </w:t>
      </w:r>
      <w:r w:rsidRPr="000355C2">
        <w:rPr>
          <w:lang w:val="en-US"/>
        </w:rPr>
        <w:t>za</w:t>
      </w:r>
      <w:r w:rsidRPr="000355C2">
        <w:rPr>
          <w:lang w:val="sr-Latn-CS"/>
        </w:rPr>
        <w:t xml:space="preserve"> </w:t>
      </w:r>
      <w:proofErr w:type="spellStart"/>
      <w:r w:rsidRPr="000355C2">
        <w:rPr>
          <w:lang w:val="en-US"/>
        </w:rPr>
        <w:t>neke</w:t>
      </w:r>
      <w:proofErr w:type="spellEnd"/>
      <w:r w:rsidRPr="000355C2">
        <w:rPr>
          <w:lang w:val="sr-Latn-CS"/>
        </w:rPr>
        <w:t xml:space="preserve"> </w:t>
      </w:r>
      <w:proofErr w:type="spellStart"/>
      <w:r w:rsidRPr="000355C2">
        <w:rPr>
          <w:lang w:val="en-US"/>
        </w:rPr>
        <w:t>slu</w:t>
      </w:r>
      <w:proofErr w:type="spellEnd"/>
      <w:r w:rsidRPr="000355C2">
        <w:rPr>
          <w:lang w:val="sr-Latn-CS"/>
        </w:rPr>
        <w:t>č</w:t>
      </w:r>
      <w:proofErr w:type="spellStart"/>
      <w:r w:rsidRPr="000355C2">
        <w:rPr>
          <w:lang w:val="en-US"/>
        </w:rPr>
        <w:t>ajeve</w:t>
      </w:r>
      <w:proofErr w:type="spellEnd"/>
      <w:r w:rsidRPr="000355C2">
        <w:rPr>
          <w:lang w:val="sr-Latn-CS"/>
        </w:rPr>
        <w:t xml:space="preserve"> </w:t>
      </w:r>
      <w:r w:rsidRPr="000355C2">
        <w:rPr>
          <w:lang w:val="en-US"/>
        </w:rPr>
        <w:t>se</w:t>
      </w:r>
      <w:r w:rsidRPr="000355C2">
        <w:rPr>
          <w:lang w:val="sr-Latn-CS"/>
        </w:rPr>
        <w:t xml:space="preserve"> </w:t>
      </w:r>
      <w:proofErr w:type="spellStart"/>
      <w:r w:rsidRPr="000355C2">
        <w:rPr>
          <w:lang w:val="en-US"/>
        </w:rPr>
        <w:t>vidi</w:t>
      </w:r>
      <w:proofErr w:type="spellEnd"/>
      <w:r w:rsidRPr="000355C2">
        <w:rPr>
          <w:lang w:val="sr-Latn-CS"/>
        </w:rPr>
        <w:t xml:space="preserve"> </w:t>
      </w:r>
      <w:proofErr w:type="spellStart"/>
      <w:r w:rsidRPr="000355C2">
        <w:rPr>
          <w:lang w:val="en-US"/>
        </w:rPr>
        <w:t>jasna</w:t>
      </w:r>
      <w:proofErr w:type="spellEnd"/>
      <w:r w:rsidRPr="000355C2">
        <w:rPr>
          <w:lang w:val="sr-Latn-CS"/>
        </w:rPr>
        <w:t xml:space="preserve"> </w:t>
      </w:r>
      <w:proofErr w:type="spellStart"/>
      <w:r w:rsidRPr="000355C2">
        <w:rPr>
          <w:lang w:val="en-US"/>
        </w:rPr>
        <w:t>volja</w:t>
      </w:r>
      <w:proofErr w:type="spellEnd"/>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upornost</w:t>
      </w:r>
      <w:proofErr w:type="spellEnd"/>
      <w:r w:rsidRPr="000355C2">
        <w:rPr>
          <w:lang w:val="sr-Latn-CS"/>
        </w:rPr>
        <w:t xml:space="preserve"> </w:t>
      </w:r>
      <w:r w:rsidRPr="000355C2">
        <w:rPr>
          <w:lang w:val="en-US"/>
        </w:rPr>
        <w:t>da</w:t>
      </w:r>
      <w:r w:rsidRPr="000355C2">
        <w:rPr>
          <w:lang w:val="sr-Latn-CS"/>
        </w:rPr>
        <w:t xml:space="preserve"> </w:t>
      </w:r>
      <w:r w:rsidRPr="000355C2">
        <w:rPr>
          <w:lang w:val="en-US"/>
        </w:rPr>
        <w:t>se</w:t>
      </w:r>
      <w:r w:rsidRPr="000355C2">
        <w:rPr>
          <w:lang w:val="sr-Latn-CS"/>
        </w:rPr>
        <w:t xml:space="preserve"> </w:t>
      </w:r>
      <w:proofErr w:type="spellStart"/>
      <w:r w:rsidRPr="000355C2">
        <w:rPr>
          <w:lang w:val="en-US"/>
        </w:rPr>
        <w:t>isteraju</w:t>
      </w:r>
      <w:proofErr w:type="spellEnd"/>
      <w:r w:rsidRPr="000355C2">
        <w:rPr>
          <w:lang w:val="sr-Latn-CS"/>
        </w:rPr>
        <w:t xml:space="preserve"> </w:t>
      </w:r>
      <w:r w:rsidRPr="000355C2">
        <w:rPr>
          <w:lang w:val="en-US"/>
        </w:rPr>
        <w:t>do</w:t>
      </w:r>
      <w:r w:rsidRPr="000355C2">
        <w:rPr>
          <w:lang w:val="sr-Latn-CS"/>
        </w:rPr>
        <w:t xml:space="preserve"> </w:t>
      </w:r>
      <w:proofErr w:type="spellStart"/>
      <w:r w:rsidRPr="000355C2">
        <w:rPr>
          <w:lang w:val="en-US"/>
        </w:rPr>
        <w:t>kraja</w:t>
      </w:r>
      <w:proofErr w:type="spellEnd"/>
      <w:r w:rsidRPr="000355C2">
        <w:rPr>
          <w:lang w:val="sr-Latn-CS"/>
        </w:rPr>
        <w:t xml:space="preserve">, </w:t>
      </w:r>
      <w:r w:rsidRPr="000355C2">
        <w:rPr>
          <w:lang w:val="en-US"/>
        </w:rPr>
        <w:t>a</w:t>
      </w:r>
      <w:r w:rsidRPr="000355C2">
        <w:rPr>
          <w:lang w:val="sr-Latn-CS"/>
        </w:rPr>
        <w:t xml:space="preserve"> </w:t>
      </w:r>
      <w:r w:rsidRPr="000355C2">
        <w:rPr>
          <w:lang w:val="en-US"/>
        </w:rPr>
        <w:t>za</w:t>
      </w:r>
      <w:r w:rsidRPr="000355C2">
        <w:rPr>
          <w:lang w:val="sr-Latn-CS"/>
        </w:rPr>
        <w:t xml:space="preserve"> </w:t>
      </w:r>
      <w:proofErr w:type="spellStart"/>
      <w:r w:rsidRPr="000355C2">
        <w:rPr>
          <w:lang w:val="en-US"/>
        </w:rPr>
        <w:t>neke</w:t>
      </w:r>
      <w:proofErr w:type="spellEnd"/>
      <w:r w:rsidRPr="000355C2">
        <w:rPr>
          <w:lang w:val="sr-Latn-CS"/>
        </w:rPr>
        <w:t xml:space="preserve"> </w:t>
      </w:r>
      <w:proofErr w:type="spellStart"/>
      <w:r w:rsidRPr="000355C2">
        <w:rPr>
          <w:lang w:val="en-US"/>
        </w:rPr>
        <w:t>nema</w:t>
      </w:r>
      <w:proofErr w:type="spellEnd"/>
      <w:r w:rsidRPr="000355C2">
        <w:rPr>
          <w:lang w:val="sr-Latn-CS"/>
        </w:rPr>
        <w:t xml:space="preserve"> </w:t>
      </w:r>
      <w:proofErr w:type="spellStart"/>
      <w:r w:rsidRPr="000355C2">
        <w:rPr>
          <w:lang w:val="en-US"/>
        </w:rPr>
        <w:t>takve</w:t>
      </w:r>
      <w:proofErr w:type="spellEnd"/>
      <w:r w:rsidRPr="000355C2">
        <w:rPr>
          <w:lang w:val="sr-Latn-CS"/>
        </w:rPr>
        <w:t xml:space="preserve"> </w:t>
      </w:r>
      <w:proofErr w:type="spellStart"/>
      <w:r w:rsidRPr="000355C2">
        <w:rPr>
          <w:lang w:val="en-US"/>
        </w:rPr>
        <w:t>volje</w:t>
      </w:r>
      <w:proofErr w:type="spellEnd"/>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rezultat</w:t>
      </w:r>
      <w:proofErr w:type="spellEnd"/>
      <w:r w:rsidRPr="000355C2">
        <w:rPr>
          <w:lang w:val="sr-Latn-CS"/>
        </w:rPr>
        <w:t xml:space="preserve"> </w:t>
      </w:r>
      <w:r w:rsidRPr="000355C2">
        <w:rPr>
          <w:lang w:val="en-US"/>
        </w:rPr>
        <w:t>je</w:t>
      </w:r>
      <w:r w:rsidRPr="000355C2">
        <w:rPr>
          <w:lang w:val="sr-Latn-CS"/>
        </w:rPr>
        <w:t xml:space="preserve"> </w:t>
      </w:r>
      <w:proofErr w:type="spellStart"/>
      <w:r w:rsidRPr="000355C2">
        <w:rPr>
          <w:lang w:val="en-US"/>
        </w:rPr>
        <w:t>uvek</w:t>
      </w:r>
      <w:proofErr w:type="spellEnd"/>
      <w:r w:rsidRPr="000355C2">
        <w:rPr>
          <w:lang w:val="sr-Latn-CS"/>
        </w:rPr>
        <w:t xml:space="preserve"> </w:t>
      </w:r>
      <w:proofErr w:type="spellStart"/>
      <w:r w:rsidRPr="000355C2">
        <w:rPr>
          <w:lang w:val="en-US"/>
        </w:rPr>
        <w:t>negativan</w:t>
      </w:r>
      <w:proofErr w:type="spellEnd"/>
      <w:r w:rsidRPr="000355C2">
        <w:rPr>
          <w:lang w:val="sr-Latn-CS"/>
        </w:rPr>
        <w:t xml:space="preserve">, da su tužilaštvo i policija </w:t>
      </w:r>
      <w:proofErr w:type="spellStart"/>
      <w:r w:rsidRPr="000355C2">
        <w:rPr>
          <w:lang w:val="en-US"/>
        </w:rPr>
        <w:t>transparentni</w:t>
      </w:r>
      <w:proofErr w:type="spellEnd"/>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konkretni</w:t>
      </w:r>
      <w:proofErr w:type="spellEnd"/>
      <w:r w:rsidRPr="000355C2">
        <w:rPr>
          <w:lang w:val="sr-Latn-CS"/>
        </w:rPr>
        <w:t xml:space="preserve"> </w:t>
      </w:r>
      <w:proofErr w:type="spellStart"/>
      <w:r w:rsidRPr="000355C2">
        <w:rPr>
          <w:lang w:val="en-US"/>
        </w:rPr>
        <w:t>samo</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slu</w:t>
      </w:r>
      <w:proofErr w:type="spellEnd"/>
      <w:r w:rsidRPr="000355C2">
        <w:rPr>
          <w:lang w:val="sr-Latn-CS"/>
        </w:rPr>
        <w:t>č</w:t>
      </w:r>
      <w:proofErr w:type="spellStart"/>
      <w:r w:rsidRPr="000355C2">
        <w:rPr>
          <w:lang w:val="en-US"/>
        </w:rPr>
        <w:t>ajevima</w:t>
      </w:r>
      <w:proofErr w:type="spellEnd"/>
      <w:r w:rsidRPr="000355C2">
        <w:rPr>
          <w:lang w:val="sr-Latn-CS"/>
        </w:rPr>
        <w:t xml:space="preserve"> </w:t>
      </w:r>
      <w:proofErr w:type="spellStart"/>
      <w:r w:rsidRPr="000355C2">
        <w:rPr>
          <w:lang w:val="en-US"/>
        </w:rPr>
        <w:t>koji</w:t>
      </w:r>
      <w:proofErr w:type="spellEnd"/>
      <w:r w:rsidRPr="000355C2">
        <w:rPr>
          <w:lang w:val="sr-Latn-CS"/>
        </w:rPr>
        <w:t xml:space="preserve"> </w:t>
      </w:r>
      <w:proofErr w:type="spellStart"/>
      <w:r w:rsidRPr="000355C2">
        <w:rPr>
          <w:lang w:val="en-US"/>
        </w:rPr>
        <w:t>nisu</w:t>
      </w:r>
      <w:proofErr w:type="spellEnd"/>
      <w:r w:rsidRPr="000355C2">
        <w:rPr>
          <w:lang w:val="sr-Latn-CS"/>
        </w:rPr>
        <w:t xml:space="preserve"> </w:t>
      </w:r>
      <w:proofErr w:type="spellStart"/>
      <w:r w:rsidRPr="000355C2">
        <w:rPr>
          <w:lang w:val="en-US"/>
        </w:rPr>
        <w:t>povezani</w:t>
      </w:r>
      <w:proofErr w:type="spellEnd"/>
      <w:r w:rsidRPr="000355C2">
        <w:rPr>
          <w:lang w:val="sr-Latn-CS"/>
        </w:rPr>
        <w:t xml:space="preserve"> sa </w:t>
      </w:r>
      <w:proofErr w:type="spellStart"/>
      <w:r w:rsidRPr="000355C2">
        <w:rPr>
          <w:lang w:val="en-US"/>
        </w:rPr>
        <w:t>pripadnicima</w:t>
      </w:r>
      <w:proofErr w:type="spellEnd"/>
      <w:r w:rsidRPr="000355C2">
        <w:rPr>
          <w:lang w:val="sr-Latn-CS"/>
        </w:rPr>
        <w:t xml:space="preserve"> </w:t>
      </w:r>
      <w:proofErr w:type="spellStart"/>
      <w:r w:rsidRPr="000355C2">
        <w:rPr>
          <w:lang w:val="en-US"/>
        </w:rPr>
        <w:t>stranaka</w:t>
      </w:r>
      <w:proofErr w:type="spellEnd"/>
      <w:r w:rsidRPr="000355C2">
        <w:rPr>
          <w:lang w:val="sr-Latn-CS"/>
        </w:rPr>
        <w:t xml:space="preserve"> </w:t>
      </w:r>
      <w:proofErr w:type="spellStart"/>
      <w:r w:rsidRPr="000355C2">
        <w:rPr>
          <w:lang w:val="en-US"/>
        </w:rPr>
        <w:t>na</w:t>
      </w:r>
      <w:proofErr w:type="spellEnd"/>
      <w:r w:rsidRPr="000355C2">
        <w:rPr>
          <w:lang w:val="sr-Latn-CS"/>
        </w:rPr>
        <w:t xml:space="preserve"> </w:t>
      </w:r>
      <w:proofErr w:type="spellStart"/>
      <w:r w:rsidRPr="000355C2">
        <w:rPr>
          <w:lang w:val="en-US"/>
        </w:rPr>
        <w:t>vlasti</w:t>
      </w:r>
      <w:proofErr w:type="spellEnd"/>
      <w:r w:rsidRPr="000355C2">
        <w:rPr>
          <w:lang w:val="sr-Latn-CS"/>
        </w:rPr>
        <w:t xml:space="preserve"> i da </w:t>
      </w:r>
      <w:proofErr w:type="spellStart"/>
      <w:r w:rsidRPr="000355C2">
        <w:rPr>
          <w:lang w:val="en-US"/>
        </w:rPr>
        <w:t>veoma</w:t>
      </w:r>
      <w:proofErr w:type="spellEnd"/>
      <w:r w:rsidRPr="000355C2">
        <w:rPr>
          <w:lang w:val="sr-Latn-CS"/>
        </w:rPr>
        <w:t xml:space="preserve"> </w:t>
      </w:r>
      <w:proofErr w:type="spellStart"/>
      <w:r w:rsidRPr="000355C2">
        <w:rPr>
          <w:lang w:val="en-US"/>
        </w:rPr>
        <w:t>retko</w:t>
      </w:r>
      <w:proofErr w:type="spellEnd"/>
      <w:r w:rsidRPr="000355C2">
        <w:rPr>
          <w:lang w:val="sr-Latn-CS"/>
        </w:rPr>
        <w:t xml:space="preserve"> </w:t>
      </w:r>
      <w:proofErr w:type="spellStart"/>
      <w:r w:rsidRPr="000355C2">
        <w:rPr>
          <w:lang w:val="en-US"/>
        </w:rPr>
        <w:t>dobijaju</w:t>
      </w:r>
      <w:proofErr w:type="spellEnd"/>
      <w:r w:rsidRPr="000355C2">
        <w:rPr>
          <w:lang w:val="sr-Latn-CS"/>
        </w:rPr>
        <w:t xml:space="preserve"> </w:t>
      </w:r>
      <w:proofErr w:type="spellStart"/>
      <w:r w:rsidRPr="000355C2">
        <w:rPr>
          <w:lang w:val="en-US"/>
        </w:rPr>
        <w:t>informacije</w:t>
      </w:r>
      <w:proofErr w:type="spellEnd"/>
      <w:r w:rsidRPr="000355C2">
        <w:rPr>
          <w:lang w:val="sr-Latn-CS"/>
        </w:rPr>
        <w:t xml:space="preserve"> </w:t>
      </w:r>
      <w:r w:rsidRPr="000355C2">
        <w:rPr>
          <w:lang w:val="en-US"/>
        </w:rPr>
        <w:t>o</w:t>
      </w:r>
      <w:r w:rsidRPr="000355C2">
        <w:rPr>
          <w:lang w:val="sr-Latn-CS"/>
        </w:rPr>
        <w:t xml:space="preserve"> </w:t>
      </w:r>
      <w:r w:rsidRPr="000355C2">
        <w:rPr>
          <w:lang w:val="en-US"/>
        </w:rPr>
        <w:t>tome</w:t>
      </w:r>
      <w:r w:rsidRPr="000355C2">
        <w:rPr>
          <w:lang w:val="sr-Latn-CS"/>
        </w:rPr>
        <w:t xml:space="preserve"> </w:t>
      </w:r>
      <w:r w:rsidRPr="000355C2">
        <w:rPr>
          <w:lang w:val="en-US"/>
        </w:rPr>
        <w:t>u</w:t>
      </w:r>
      <w:r w:rsidRPr="000355C2">
        <w:rPr>
          <w:lang w:val="sr-Latn-CS"/>
        </w:rPr>
        <w:t xml:space="preserve"> </w:t>
      </w:r>
      <w:proofErr w:type="spellStart"/>
      <w:r w:rsidRPr="000355C2">
        <w:rPr>
          <w:lang w:val="en-US"/>
        </w:rPr>
        <w:t>kojoj</w:t>
      </w:r>
      <w:proofErr w:type="spellEnd"/>
      <w:r w:rsidRPr="000355C2">
        <w:rPr>
          <w:lang w:val="sr-Latn-CS"/>
        </w:rPr>
        <w:t xml:space="preserve"> </w:t>
      </w:r>
      <w:proofErr w:type="spellStart"/>
      <w:r w:rsidRPr="000355C2">
        <w:rPr>
          <w:lang w:val="en-US"/>
        </w:rPr>
        <w:t>su</w:t>
      </w:r>
      <w:proofErr w:type="spellEnd"/>
      <w:r w:rsidRPr="000355C2">
        <w:rPr>
          <w:lang w:val="sr-Latn-CS"/>
        </w:rPr>
        <w:t xml:space="preserve"> </w:t>
      </w:r>
      <w:proofErr w:type="spellStart"/>
      <w:r w:rsidRPr="000355C2">
        <w:rPr>
          <w:lang w:val="en-US"/>
        </w:rPr>
        <w:t>fazi</w:t>
      </w:r>
      <w:proofErr w:type="spellEnd"/>
      <w:r w:rsidRPr="000355C2">
        <w:rPr>
          <w:lang w:val="sr-Latn-CS"/>
        </w:rPr>
        <w:t xml:space="preserve"> njihove </w:t>
      </w:r>
      <w:proofErr w:type="spellStart"/>
      <w:r w:rsidRPr="000355C2">
        <w:rPr>
          <w:lang w:val="en-US"/>
        </w:rPr>
        <w:t>prijave</w:t>
      </w:r>
      <w:proofErr w:type="spellEnd"/>
      <w:r w:rsidRPr="000355C2">
        <w:rPr>
          <w:lang w:val="sr-Latn-CS"/>
        </w:rPr>
        <w:t xml:space="preserve">. </w:t>
      </w:r>
    </w:p>
    <w:p w14:paraId="6C02D00E" w14:textId="77777777" w:rsidR="000355C2" w:rsidRPr="000355C2" w:rsidRDefault="000355C2" w:rsidP="00693A8B">
      <w:pPr>
        <w:pStyle w:val="Bezrazmaka"/>
        <w:jc w:val="both"/>
        <w:rPr>
          <w:lang w:val="sr-Latn-CS"/>
        </w:rPr>
      </w:pPr>
    </w:p>
    <w:p w14:paraId="42F4A864" w14:textId="17FF680F" w:rsidR="000355C2" w:rsidRPr="000355C2" w:rsidRDefault="000355C2" w:rsidP="00693A8B">
      <w:pPr>
        <w:pStyle w:val="Bezrazmaka"/>
        <w:jc w:val="both"/>
        <w:rPr>
          <w:lang w:val="sr-Latn-CS"/>
        </w:rPr>
      </w:pPr>
      <w:r w:rsidRPr="0087709D">
        <w:rPr>
          <w:lang w:val="it-IT"/>
        </w:rPr>
        <w:t>Po</w:t>
      </w:r>
      <w:r w:rsidRPr="000355C2">
        <w:rPr>
          <w:lang w:val="sr-Latn-CS"/>
        </w:rPr>
        <w:t xml:space="preserve"> nekima</w:t>
      </w:r>
      <w:r w:rsidR="0090438D">
        <w:rPr>
          <w:lang w:val="sr-Latn-CS"/>
        </w:rPr>
        <w:t>,</w:t>
      </w:r>
      <w:r w:rsidRPr="000355C2">
        <w:rPr>
          <w:lang w:val="sr-Latn-CS"/>
        </w:rPr>
        <w:t xml:space="preserve"> n</w:t>
      </w:r>
      <w:r w:rsidRPr="0087709D">
        <w:rPr>
          <w:lang w:val="it-IT"/>
        </w:rPr>
        <w:t>apredak</w:t>
      </w:r>
      <w:r w:rsidRPr="000355C2">
        <w:rPr>
          <w:lang w:val="sr-Latn-CS"/>
        </w:rPr>
        <w:t xml:space="preserve"> </w:t>
      </w:r>
      <w:r w:rsidRPr="0087709D">
        <w:rPr>
          <w:lang w:val="it-IT"/>
        </w:rPr>
        <w:t>postoji</w:t>
      </w:r>
      <w:r w:rsidRPr="000355C2">
        <w:rPr>
          <w:lang w:val="sr-Latn-CS"/>
        </w:rPr>
        <w:t xml:space="preserve"> </w:t>
      </w:r>
      <w:r w:rsidRPr="0087709D">
        <w:rPr>
          <w:lang w:val="it-IT"/>
        </w:rPr>
        <w:t>u</w:t>
      </w:r>
      <w:r w:rsidRPr="000355C2">
        <w:rPr>
          <w:lang w:val="sr-Latn-CS"/>
        </w:rPr>
        <w:t xml:space="preserve"> </w:t>
      </w:r>
      <w:r w:rsidRPr="0087709D">
        <w:rPr>
          <w:lang w:val="it-IT"/>
        </w:rPr>
        <w:t>komunikaciji</w:t>
      </w:r>
      <w:r w:rsidRPr="000355C2">
        <w:rPr>
          <w:lang w:val="sr-Latn-CS"/>
        </w:rPr>
        <w:t xml:space="preserve">, </w:t>
      </w:r>
      <w:r w:rsidRPr="0087709D">
        <w:rPr>
          <w:lang w:val="it-IT"/>
        </w:rPr>
        <w:t>ali</w:t>
      </w:r>
      <w:r w:rsidRPr="000355C2">
        <w:rPr>
          <w:lang w:val="sr-Latn-CS"/>
        </w:rPr>
        <w:t xml:space="preserve"> </w:t>
      </w:r>
      <w:r w:rsidRPr="0087709D">
        <w:rPr>
          <w:lang w:val="it-IT"/>
        </w:rPr>
        <w:t>ne</w:t>
      </w:r>
      <w:r w:rsidRPr="000355C2">
        <w:rPr>
          <w:lang w:val="sr-Latn-CS"/>
        </w:rPr>
        <w:t xml:space="preserve"> </w:t>
      </w:r>
      <w:r w:rsidRPr="0087709D">
        <w:rPr>
          <w:lang w:val="it-IT"/>
        </w:rPr>
        <w:t>i</w:t>
      </w:r>
      <w:r w:rsidRPr="000355C2">
        <w:rPr>
          <w:lang w:val="sr-Latn-CS"/>
        </w:rPr>
        <w:t xml:space="preserve"> </w:t>
      </w:r>
      <w:r w:rsidRPr="0087709D">
        <w:rPr>
          <w:lang w:val="it-IT"/>
        </w:rPr>
        <w:t>u</w:t>
      </w:r>
      <w:r w:rsidRPr="000355C2">
        <w:rPr>
          <w:lang w:val="sr-Latn-CS"/>
        </w:rPr>
        <w:t xml:space="preserve"> </w:t>
      </w:r>
      <w:r w:rsidRPr="0087709D">
        <w:rPr>
          <w:lang w:val="it-IT"/>
        </w:rPr>
        <w:t>rezultatima</w:t>
      </w:r>
      <w:r w:rsidRPr="000355C2">
        <w:rPr>
          <w:lang w:val="sr-Latn-CS"/>
        </w:rPr>
        <w:t xml:space="preserve"> </w:t>
      </w:r>
      <w:r w:rsidRPr="0087709D">
        <w:rPr>
          <w:lang w:val="it-IT"/>
        </w:rPr>
        <w:t>procesa</w:t>
      </w:r>
      <w:r w:rsidR="0090438D">
        <w:rPr>
          <w:lang w:val="sr-Latn-CS"/>
        </w:rPr>
        <w:t>. N</w:t>
      </w:r>
      <w:r w:rsidRPr="000355C2">
        <w:rPr>
          <w:lang w:val="sr-Latn-CS"/>
        </w:rPr>
        <w:t xml:space="preserve">eki smatraju da su institucije relativno transparentne </w:t>
      </w:r>
      <w:proofErr w:type="spellStart"/>
      <w:r w:rsidRPr="000355C2">
        <w:rPr>
          <w:lang w:val="en-US"/>
        </w:rPr>
        <w:t>zahvaljuju</w:t>
      </w:r>
      <w:proofErr w:type="spellEnd"/>
      <w:r w:rsidRPr="000355C2">
        <w:rPr>
          <w:lang w:val="sr-Latn-CS"/>
        </w:rPr>
        <w:t>ć</w:t>
      </w:r>
      <w:proofErr w:type="spellStart"/>
      <w:r w:rsidRPr="000355C2">
        <w:rPr>
          <w:lang w:val="en-US"/>
        </w:rPr>
        <w:t>i</w:t>
      </w:r>
      <w:proofErr w:type="spellEnd"/>
      <w:r w:rsidRPr="000355C2">
        <w:rPr>
          <w:lang w:val="sr-Latn-CS"/>
        </w:rPr>
        <w:t xml:space="preserve"> </w:t>
      </w:r>
      <w:proofErr w:type="spellStart"/>
      <w:r w:rsidRPr="000355C2">
        <w:rPr>
          <w:lang w:val="en-US"/>
        </w:rPr>
        <w:t>trudu</w:t>
      </w:r>
      <w:proofErr w:type="spellEnd"/>
      <w:r w:rsidRPr="000355C2">
        <w:rPr>
          <w:lang w:val="sr-Latn-CS"/>
        </w:rPr>
        <w:t xml:space="preserve"> </w:t>
      </w:r>
      <w:proofErr w:type="spellStart"/>
      <w:r w:rsidRPr="000355C2">
        <w:rPr>
          <w:lang w:val="en-US"/>
        </w:rPr>
        <w:t>novinarskih</w:t>
      </w:r>
      <w:proofErr w:type="spellEnd"/>
      <w:r w:rsidRPr="000355C2">
        <w:rPr>
          <w:lang w:val="sr-Latn-CS"/>
        </w:rPr>
        <w:t xml:space="preserve"> </w:t>
      </w:r>
      <w:proofErr w:type="spellStart"/>
      <w:r w:rsidRPr="000355C2">
        <w:rPr>
          <w:lang w:val="en-US"/>
        </w:rPr>
        <w:t>udru</w:t>
      </w:r>
      <w:proofErr w:type="spellEnd"/>
      <w:r w:rsidRPr="000355C2">
        <w:rPr>
          <w:lang w:val="sr-Latn-CS"/>
        </w:rPr>
        <w:t>ž</w:t>
      </w:r>
      <w:proofErr w:type="spellStart"/>
      <w:r w:rsidRPr="000355C2">
        <w:rPr>
          <w:lang w:val="en-US"/>
        </w:rPr>
        <w:t>enja</w:t>
      </w:r>
      <w:proofErr w:type="spellEnd"/>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novinara</w:t>
      </w:r>
      <w:proofErr w:type="spellEnd"/>
      <w:r w:rsidRPr="000355C2">
        <w:rPr>
          <w:lang w:val="sr-Latn-CS"/>
        </w:rPr>
        <w:t>. Na kraju, ima i onih koji smatraju da su p</w:t>
      </w:r>
      <w:proofErr w:type="spellStart"/>
      <w:r w:rsidRPr="000355C2">
        <w:rPr>
          <w:lang w:val="en-US"/>
        </w:rPr>
        <w:t>rava</w:t>
      </w:r>
      <w:proofErr w:type="spellEnd"/>
      <w:r w:rsidRPr="000355C2">
        <w:rPr>
          <w:lang w:val="sr-Latn-CS"/>
        </w:rPr>
        <w:t xml:space="preserve"> </w:t>
      </w:r>
      <w:r w:rsidRPr="000355C2">
        <w:rPr>
          <w:lang w:val="en-US"/>
        </w:rPr>
        <w:t>o</w:t>
      </w:r>
      <w:r w:rsidRPr="000355C2">
        <w:rPr>
          <w:lang w:val="sr-Latn-CS"/>
        </w:rPr>
        <w:t>š</w:t>
      </w:r>
      <w:proofErr w:type="spellStart"/>
      <w:r w:rsidRPr="000355C2">
        <w:rPr>
          <w:lang w:val="en-US"/>
        </w:rPr>
        <w:t>te</w:t>
      </w:r>
      <w:proofErr w:type="spellEnd"/>
      <w:r w:rsidRPr="000355C2">
        <w:rPr>
          <w:lang w:val="sr-Latn-CS"/>
        </w:rPr>
        <w:t>ć</w:t>
      </w:r>
      <w:proofErr w:type="spellStart"/>
      <w:r w:rsidRPr="000355C2">
        <w:rPr>
          <w:lang w:val="en-US"/>
        </w:rPr>
        <w:t>enog</w:t>
      </w:r>
      <w:proofErr w:type="spellEnd"/>
      <w:r w:rsidRPr="000355C2">
        <w:rPr>
          <w:lang w:val="sr-Latn-CS"/>
        </w:rPr>
        <w:t xml:space="preserve"> </w:t>
      </w:r>
      <w:proofErr w:type="spellStart"/>
      <w:r w:rsidRPr="000355C2">
        <w:rPr>
          <w:lang w:val="en-US"/>
        </w:rPr>
        <w:t>veoma</w:t>
      </w:r>
      <w:proofErr w:type="spellEnd"/>
      <w:r w:rsidRPr="000355C2">
        <w:rPr>
          <w:lang w:val="sr-Latn-CS"/>
        </w:rPr>
        <w:t xml:space="preserve"> </w:t>
      </w:r>
      <w:proofErr w:type="spellStart"/>
      <w:r w:rsidRPr="000355C2">
        <w:rPr>
          <w:lang w:val="en-US"/>
        </w:rPr>
        <w:t>ograni</w:t>
      </w:r>
      <w:proofErr w:type="spellEnd"/>
      <w:r w:rsidRPr="000355C2">
        <w:rPr>
          <w:lang w:val="sr-Latn-CS"/>
        </w:rPr>
        <w:t>č</w:t>
      </w:r>
      <w:proofErr w:type="spellStart"/>
      <w:r w:rsidRPr="000355C2">
        <w:rPr>
          <w:lang w:val="en-US"/>
        </w:rPr>
        <w:t>ena</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pogledu</w:t>
      </w:r>
      <w:proofErr w:type="spellEnd"/>
      <w:r w:rsidRPr="000355C2">
        <w:rPr>
          <w:lang w:val="sr-Latn-CS"/>
        </w:rPr>
        <w:t xml:space="preserve"> </w:t>
      </w:r>
      <w:proofErr w:type="spellStart"/>
      <w:r w:rsidRPr="000355C2">
        <w:rPr>
          <w:lang w:val="en-US"/>
        </w:rPr>
        <w:t>dobijanja</w:t>
      </w:r>
      <w:proofErr w:type="spellEnd"/>
      <w:r w:rsidRPr="000355C2">
        <w:rPr>
          <w:lang w:val="sr-Latn-CS"/>
        </w:rPr>
        <w:t xml:space="preserve"> </w:t>
      </w:r>
      <w:proofErr w:type="spellStart"/>
      <w:r w:rsidRPr="000355C2">
        <w:rPr>
          <w:lang w:val="en-US"/>
        </w:rPr>
        <w:lastRenderedPageBreak/>
        <w:t>informacija</w:t>
      </w:r>
      <w:proofErr w:type="spellEnd"/>
      <w:r w:rsidRPr="000355C2">
        <w:rPr>
          <w:lang w:val="sr-Latn-CS"/>
        </w:rPr>
        <w:t xml:space="preserve">, </w:t>
      </w:r>
      <w:proofErr w:type="spellStart"/>
      <w:r w:rsidRPr="000355C2">
        <w:rPr>
          <w:lang w:val="en-US"/>
        </w:rPr>
        <w:t>odnosno</w:t>
      </w:r>
      <w:proofErr w:type="spellEnd"/>
      <w:r w:rsidRPr="000355C2">
        <w:rPr>
          <w:lang w:val="sr-Latn-CS"/>
        </w:rPr>
        <w:t xml:space="preserve"> da je </w:t>
      </w:r>
      <w:proofErr w:type="spellStart"/>
      <w:r w:rsidRPr="000355C2">
        <w:rPr>
          <w:lang w:val="en-US"/>
        </w:rPr>
        <w:t>taj</w:t>
      </w:r>
      <w:proofErr w:type="spellEnd"/>
      <w:r w:rsidRPr="000355C2">
        <w:rPr>
          <w:lang w:val="sr-Latn-CS"/>
        </w:rPr>
        <w:t xml:space="preserve"> </w:t>
      </w:r>
      <w:proofErr w:type="spellStart"/>
      <w:r w:rsidRPr="000355C2">
        <w:rPr>
          <w:lang w:val="en-US"/>
        </w:rPr>
        <w:t>postupak</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velikoj</w:t>
      </w:r>
      <w:proofErr w:type="spellEnd"/>
      <w:r w:rsidRPr="000355C2">
        <w:rPr>
          <w:lang w:val="sr-Latn-CS"/>
        </w:rPr>
        <w:t xml:space="preserve"> </w:t>
      </w:r>
      <w:proofErr w:type="spellStart"/>
      <w:r w:rsidRPr="000355C2">
        <w:rPr>
          <w:lang w:val="en-US"/>
        </w:rPr>
        <w:t>meri</w:t>
      </w:r>
      <w:proofErr w:type="spellEnd"/>
      <w:r w:rsidRPr="000355C2">
        <w:rPr>
          <w:lang w:val="sr-Latn-CS"/>
        </w:rPr>
        <w:t xml:space="preserve"> </w:t>
      </w:r>
      <w:proofErr w:type="spellStart"/>
      <w:r w:rsidRPr="000355C2">
        <w:rPr>
          <w:lang w:val="en-US"/>
        </w:rPr>
        <w:t>ote</w:t>
      </w:r>
      <w:proofErr w:type="spellEnd"/>
      <w:r w:rsidRPr="000355C2">
        <w:rPr>
          <w:lang w:val="sr-Latn-CS"/>
        </w:rPr>
        <w:t>ž</w:t>
      </w:r>
      <w:r w:rsidRPr="000355C2">
        <w:rPr>
          <w:lang w:val="en-US"/>
        </w:rPr>
        <w:t>an</w:t>
      </w:r>
      <w:r w:rsidRPr="000355C2">
        <w:rPr>
          <w:lang w:val="sr-Latn-CS"/>
        </w:rPr>
        <w:t xml:space="preserve"> </w:t>
      </w:r>
      <w:proofErr w:type="spellStart"/>
      <w:r w:rsidRPr="000355C2">
        <w:rPr>
          <w:lang w:val="en-US"/>
        </w:rPr>
        <w:t>prestrogom</w:t>
      </w:r>
      <w:proofErr w:type="spellEnd"/>
      <w:r w:rsidRPr="000355C2">
        <w:rPr>
          <w:lang w:val="sr-Latn-CS"/>
        </w:rPr>
        <w:t xml:space="preserve"> </w:t>
      </w:r>
      <w:proofErr w:type="spellStart"/>
      <w:r w:rsidRPr="000355C2">
        <w:rPr>
          <w:lang w:val="en-US"/>
        </w:rPr>
        <w:t>procedurom</w:t>
      </w:r>
      <w:proofErr w:type="spellEnd"/>
      <w:r w:rsidRPr="000355C2">
        <w:rPr>
          <w:lang w:val="sr-Latn-CS"/>
        </w:rPr>
        <w:t xml:space="preserve"> </w:t>
      </w:r>
      <w:proofErr w:type="spellStart"/>
      <w:r w:rsidRPr="000355C2">
        <w:rPr>
          <w:lang w:val="en-US"/>
        </w:rPr>
        <w:t>podno</w:t>
      </w:r>
      <w:proofErr w:type="spellEnd"/>
      <w:r w:rsidRPr="000355C2">
        <w:rPr>
          <w:lang w:val="sr-Latn-CS"/>
        </w:rPr>
        <w:t>š</w:t>
      </w:r>
      <w:proofErr w:type="spellStart"/>
      <w:r w:rsidRPr="000355C2">
        <w:rPr>
          <w:lang w:val="en-US"/>
        </w:rPr>
        <w:t>enja</w:t>
      </w:r>
      <w:proofErr w:type="spellEnd"/>
      <w:r w:rsidRPr="000355C2">
        <w:rPr>
          <w:lang w:val="sr-Latn-CS"/>
        </w:rPr>
        <w:t xml:space="preserve"> </w:t>
      </w:r>
      <w:proofErr w:type="spellStart"/>
      <w:r w:rsidRPr="000355C2">
        <w:rPr>
          <w:lang w:val="en-US"/>
        </w:rPr>
        <w:t>pisanog</w:t>
      </w:r>
      <w:proofErr w:type="spellEnd"/>
      <w:r w:rsidRPr="000355C2">
        <w:rPr>
          <w:lang w:val="sr-Latn-CS"/>
        </w:rPr>
        <w:t xml:space="preserve"> </w:t>
      </w:r>
      <w:proofErr w:type="spellStart"/>
      <w:r w:rsidRPr="000355C2">
        <w:rPr>
          <w:lang w:val="en-US"/>
        </w:rPr>
        <w:t>zahteva</w:t>
      </w:r>
      <w:proofErr w:type="spellEnd"/>
      <w:r w:rsidRPr="000355C2">
        <w:rPr>
          <w:lang w:val="sr-Latn-CS"/>
        </w:rPr>
        <w:t xml:space="preserve"> </w:t>
      </w:r>
      <w:r w:rsidRPr="000355C2">
        <w:rPr>
          <w:lang w:val="en-US"/>
        </w:rPr>
        <w:t>za</w:t>
      </w:r>
      <w:r w:rsidRPr="000355C2">
        <w:rPr>
          <w:lang w:val="sr-Latn-CS"/>
        </w:rPr>
        <w:t xml:space="preserve"> </w:t>
      </w:r>
      <w:proofErr w:type="spellStart"/>
      <w:r w:rsidRPr="000355C2">
        <w:rPr>
          <w:lang w:val="en-US"/>
        </w:rPr>
        <w:t>uvid</w:t>
      </w:r>
      <w:proofErr w:type="spellEnd"/>
      <w:r w:rsidRPr="000355C2">
        <w:rPr>
          <w:lang w:val="sr-Latn-CS"/>
        </w:rPr>
        <w:t xml:space="preserve"> </w:t>
      </w:r>
      <w:r w:rsidRPr="000355C2">
        <w:rPr>
          <w:lang w:val="en-US"/>
        </w:rPr>
        <w:t>u</w:t>
      </w:r>
      <w:r w:rsidRPr="000355C2">
        <w:rPr>
          <w:lang w:val="sr-Latn-CS"/>
        </w:rPr>
        <w:t xml:space="preserve"> </w:t>
      </w:r>
      <w:proofErr w:type="spellStart"/>
      <w:r w:rsidRPr="000355C2">
        <w:rPr>
          <w:lang w:val="en-US"/>
        </w:rPr>
        <w:t>predmet</w:t>
      </w:r>
      <w:proofErr w:type="spellEnd"/>
      <w:r w:rsidRPr="000355C2">
        <w:rPr>
          <w:lang w:val="sr-Latn-CS"/>
        </w:rPr>
        <w:t xml:space="preserve"> </w:t>
      </w:r>
      <w:proofErr w:type="spellStart"/>
      <w:r w:rsidRPr="000355C2">
        <w:rPr>
          <w:lang w:val="en-US"/>
        </w:rPr>
        <w:t>i</w:t>
      </w:r>
      <w:proofErr w:type="spellEnd"/>
      <w:r w:rsidRPr="000355C2">
        <w:rPr>
          <w:lang w:val="sr-Latn-CS"/>
        </w:rPr>
        <w:t xml:space="preserve"> </w:t>
      </w:r>
      <w:proofErr w:type="spellStart"/>
      <w:r w:rsidRPr="000355C2">
        <w:rPr>
          <w:lang w:val="en-US"/>
        </w:rPr>
        <w:t>tok</w:t>
      </w:r>
      <w:proofErr w:type="spellEnd"/>
      <w:r w:rsidRPr="000355C2">
        <w:rPr>
          <w:lang w:val="sr-Latn-CS"/>
        </w:rPr>
        <w:t xml:space="preserve"> </w:t>
      </w:r>
      <w:proofErr w:type="spellStart"/>
      <w:r w:rsidRPr="000355C2">
        <w:rPr>
          <w:lang w:val="en-US"/>
        </w:rPr>
        <w:t>postupka</w:t>
      </w:r>
      <w:proofErr w:type="spellEnd"/>
      <w:r w:rsidRPr="000355C2">
        <w:rPr>
          <w:lang w:val="sr-Latn-CS"/>
        </w:rPr>
        <w:t>.</w:t>
      </w:r>
    </w:p>
    <w:p w14:paraId="3EECCF2F" w14:textId="77777777" w:rsidR="000355C2" w:rsidRPr="000355C2" w:rsidRDefault="000355C2" w:rsidP="00693A8B">
      <w:pPr>
        <w:pStyle w:val="Bezrazmaka"/>
        <w:jc w:val="both"/>
        <w:rPr>
          <w:lang w:val="sr-Latn-CS"/>
        </w:rPr>
      </w:pPr>
    </w:p>
    <w:p w14:paraId="0FE70182" w14:textId="3A9D1637" w:rsidR="000355C2" w:rsidRPr="00F454A6" w:rsidRDefault="000355C2" w:rsidP="00693A8B">
      <w:pPr>
        <w:pStyle w:val="Bezrazmaka"/>
        <w:jc w:val="both"/>
        <w:rPr>
          <w:u w:val="single"/>
          <w:lang w:val="it-IT"/>
        </w:rPr>
      </w:pPr>
      <w:r w:rsidRPr="00F454A6">
        <w:rPr>
          <w:u w:val="single"/>
          <w:lang w:val="it-IT"/>
        </w:rPr>
        <w:t>Pitanje</w:t>
      </w:r>
      <w:bookmarkStart w:id="6" w:name="bookmark17"/>
      <w:r w:rsidRPr="00F454A6">
        <w:rPr>
          <w:u w:val="single"/>
          <w:lang w:val="it-IT"/>
        </w:rPr>
        <w:t>:</w:t>
      </w:r>
    </w:p>
    <w:p w14:paraId="2C3181E3" w14:textId="77777777" w:rsidR="000355C2" w:rsidRPr="000355C2" w:rsidRDefault="000355C2" w:rsidP="00693A8B">
      <w:pPr>
        <w:pStyle w:val="Bezrazmaka"/>
        <w:jc w:val="both"/>
        <w:rPr>
          <w:lang w:val="it-IT"/>
        </w:rPr>
      </w:pPr>
    </w:p>
    <w:p w14:paraId="0250BB02" w14:textId="0F310E6B" w:rsidR="000355C2" w:rsidRPr="000355C2" w:rsidRDefault="000355C2" w:rsidP="00211D5E">
      <w:pPr>
        <w:pStyle w:val="Bezrazmaka"/>
        <w:numPr>
          <w:ilvl w:val="0"/>
          <w:numId w:val="7"/>
        </w:numPr>
        <w:jc w:val="both"/>
        <w:rPr>
          <w:b/>
          <w:i/>
          <w:lang w:val="it-IT"/>
        </w:rPr>
      </w:pPr>
      <w:r w:rsidRPr="000355C2">
        <w:rPr>
          <w:i/>
          <w:lang w:val="it-IT"/>
        </w:rPr>
        <w:t>Da li po Vašem mišljenju politička i društvena klima utiču na porast</w:t>
      </w:r>
      <w:bookmarkStart w:id="7" w:name="bookmark18"/>
      <w:bookmarkEnd w:id="6"/>
      <w:r w:rsidRPr="000355C2">
        <w:rPr>
          <w:i/>
          <w:lang w:val="it-IT"/>
        </w:rPr>
        <w:t xml:space="preserve"> pritisaka i napada na novinare</w:t>
      </w:r>
      <w:bookmarkEnd w:id="7"/>
      <w:r w:rsidR="00F454A6" w:rsidRPr="00F454A6">
        <w:rPr>
          <w:i/>
          <w:lang w:val="it-IT"/>
        </w:rPr>
        <w:t>?</w:t>
      </w:r>
    </w:p>
    <w:p w14:paraId="6E22F186" w14:textId="77777777" w:rsidR="000355C2" w:rsidRPr="000355C2" w:rsidRDefault="000355C2" w:rsidP="00693A8B">
      <w:pPr>
        <w:pStyle w:val="Bezrazmaka"/>
        <w:jc w:val="both"/>
        <w:rPr>
          <w:i/>
          <w:lang w:val="it-IT"/>
        </w:rPr>
      </w:pPr>
    </w:p>
    <w:p w14:paraId="4D988B8E" w14:textId="1038C4A0" w:rsidR="000355C2" w:rsidRPr="000355C2" w:rsidRDefault="000355C2" w:rsidP="00693A8B">
      <w:pPr>
        <w:pStyle w:val="Bezrazmaka"/>
        <w:jc w:val="both"/>
        <w:rPr>
          <w:lang w:val="it-IT"/>
        </w:rPr>
      </w:pPr>
      <w:r w:rsidRPr="000355C2">
        <w:rPr>
          <w:lang w:val="it-IT"/>
        </w:rPr>
        <w:t>Stav ispitanika je nedvosmisleno jasan i gotovo apsolutno jednistven, jer 95,9% njih je odgov</w:t>
      </w:r>
      <w:r w:rsidR="00F454A6">
        <w:rPr>
          <w:lang w:val="it-IT"/>
        </w:rPr>
        <w:t>o</w:t>
      </w:r>
      <w:r w:rsidRPr="000355C2">
        <w:rPr>
          <w:lang w:val="it-IT"/>
        </w:rPr>
        <w:t xml:space="preserve">rilo da politička i društvena klima utiču na porast pritisaka i napada na novinare. </w:t>
      </w:r>
    </w:p>
    <w:p w14:paraId="3B51E5E3" w14:textId="631FD62F" w:rsidR="000355C2" w:rsidRPr="000355C2" w:rsidRDefault="000355C2" w:rsidP="00693A8B">
      <w:pPr>
        <w:pStyle w:val="Bezrazmaka"/>
        <w:jc w:val="both"/>
        <w:rPr>
          <w:lang w:val="it-IT"/>
        </w:rPr>
      </w:pPr>
    </w:p>
    <w:p w14:paraId="4FED12E6" w14:textId="77777777" w:rsidR="000355C2" w:rsidRPr="00F454A6" w:rsidRDefault="000355C2" w:rsidP="00693A8B">
      <w:pPr>
        <w:pStyle w:val="Bezrazmaka"/>
        <w:jc w:val="both"/>
        <w:rPr>
          <w:u w:val="single"/>
          <w:lang w:val="it-IT"/>
        </w:rPr>
      </w:pPr>
      <w:r w:rsidRPr="00F454A6">
        <w:rPr>
          <w:u w:val="single"/>
          <w:lang w:val="it-IT"/>
        </w:rPr>
        <w:t>P</w:t>
      </w:r>
      <w:bookmarkStart w:id="8" w:name="bookmark19"/>
      <w:r w:rsidRPr="00F454A6">
        <w:rPr>
          <w:u w:val="single"/>
          <w:lang w:val="it-IT"/>
        </w:rPr>
        <w:t>itanje:</w:t>
      </w:r>
    </w:p>
    <w:p w14:paraId="54FAEECD" w14:textId="77777777" w:rsidR="000355C2" w:rsidRPr="000355C2" w:rsidRDefault="000355C2" w:rsidP="00693A8B">
      <w:pPr>
        <w:pStyle w:val="Bezrazmaka"/>
        <w:jc w:val="both"/>
        <w:rPr>
          <w:lang w:val="it-IT"/>
        </w:rPr>
      </w:pPr>
    </w:p>
    <w:p w14:paraId="39A801DE" w14:textId="77777777" w:rsidR="000355C2" w:rsidRPr="000355C2" w:rsidRDefault="000355C2" w:rsidP="00211D5E">
      <w:pPr>
        <w:pStyle w:val="Bezrazmaka"/>
        <w:numPr>
          <w:ilvl w:val="0"/>
          <w:numId w:val="7"/>
        </w:numPr>
        <w:jc w:val="both"/>
        <w:rPr>
          <w:i/>
          <w:lang w:val="it-IT"/>
        </w:rPr>
      </w:pPr>
      <w:r w:rsidRPr="000355C2">
        <w:rPr>
          <w:i/>
          <w:lang w:val="it-IT"/>
        </w:rPr>
        <w:t>Da li ste do sada koristili Zakon o slobodnom pristupu informacijama od javnog značaja kao sredstvo za dobijanje podataka u vezi sa istragom Vašeg ili nekog drugog slučaja ugrožavanja bezbednosti novinara?</w:t>
      </w:r>
      <w:bookmarkEnd w:id="8"/>
    </w:p>
    <w:p w14:paraId="7D5C81DA" w14:textId="77777777" w:rsidR="000355C2" w:rsidRPr="000355C2" w:rsidRDefault="000355C2" w:rsidP="00693A8B">
      <w:pPr>
        <w:pStyle w:val="Bezrazmaka"/>
        <w:jc w:val="both"/>
        <w:rPr>
          <w:i/>
          <w:lang w:val="it-IT"/>
        </w:rPr>
      </w:pPr>
    </w:p>
    <w:p w14:paraId="60EE9116" w14:textId="77777777" w:rsidR="000355C2" w:rsidRPr="000355C2" w:rsidRDefault="000355C2" w:rsidP="00693A8B">
      <w:pPr>
        <w:pStyle w:val="Bezrazmaka"/>
        <w:jc w:val="both"/>
        <w:rPr>
          <w:lang w:val="it-IT"/>
        </w:rPr>
      </w:pPr>
      <w:r w:rsidRPr="000355C2">
        <w:rPr>
          <w:lang w:val="it-IT"/>
        </w:rPr>
        <w:t xml:space="preserve">Anketirani novinari/ke su u 61,2% slučajeva rekli da pomenuti Zakon nisu do sada koristili, dok se njih 32,7% izjasnilo da je koristilo ovaj Zakon. </w:t>
      </w:r>
    </w:p>
    <w:p w14:paraId="3B40F3CD" w14:textId="77777777" w:rsidR="000355C2" w:rsidRPr="000355C2" w:rsidRDefault="000355C2" w:rsidP="00693A8B">
      <w:pPr>
        <w:pStyle w:val="Bezrazmaka"/>
        <w:jc w:val="both"/>
        <w:rPr>
          <w:lang w:val="it-IT"/>
        </w:rPr>
      </w:pPr>
    </w:p>
    <w:p w14:paraId="45D5CE26" w14:textId="0589D0B5" w:rsidR="000355C2" w:rsidRPr="000355C2" w:rsidRDefault="000355C2" w:rsidP="00693A8B">
      <w:pPr>
        <w:pStyle w:val="Bezrazmaka"/>
        <w:jc w:val="both"/>
        <w:rPr>
          <w:lang w:val="it-IT"/>
        </w:rPr>
      </w:pPr>
      <w:r w:rsidRPr="000355C2">
        <w:rPr>
          <w:lang w:val="it-IT"/>
        </w:rPr>
        <w:t xml:space="preserve">U opisnom delu odgovora na ovo pitanje zapažena je konstatacija da je postupanje po ovom Zakonu bilo jednostavnije i efikasnije u primeni u periodu do pre 5 godina, a da se nakon toga naglo smanjila količina informacija koje </w:t>
      </w:r>
      <w:r w:rsidR="00F454A6">
        <w:rPr>
          <w:lang w:val="it-IT"/>
        </w:rPr>
        <w:t>mogu</w:t>
      </w:r>
      <w:r w:rsidRPr="000355C2">
        <w:rPr>
          <w:lang w:val="it-IT"/>
        </w:rPr>
        <w:t xml:space="preserve"> da se dobiju na taj način.    </w:t>
      </w:r>
    </w:p>
    <w:p w14:paraId="36525701" w14:textId="77777777" w:rsidR="000355C2" w:rsidRPr="000355C2" w:rsidRDefault="000355C2" w:rsidP="00693A8B">
      <w:pPr>
        <w:pStyle w:val="Bezrazmaka"/>
        <w:jc w:val="both"/>
        <w:rPr>
          <w:lang w:val="it-IT"/>
        </w:rPr>
      </w:pPr>
      <w:r w:rsidRPr="000355C2">
        <w:rPr>
          <w:lang w:val="it-IT"/>
        </w:rPr>
        <w:t xml:space="preserve"> </w:t>
      </w:r>
    </w:p>
    <w:p w14:paraId="36A64BF4" w14:textId="003F4FF9" w:rsidR="000355C2" w:rsidRPr="00F454A6" w:rsidRDefault="000355C2" w:rsidP="00693A8B">
      <w:pPr>
        <w:pStyle w:val="Bezrazmaka"/>
        <w:jc w:val="both"/>
        <w:rPr>
          <w:u w:val="single"/>
          <w:lang w:val="it-IT"/>
        </w:rPr>
      </w:pPr>
      <w:bookmarkStart w:id="9" w:name="bookmark20"/>
      <w:r w:rsidRPr="00F454A6">
        <w:rPr>
          <w:u w:val="single"/>
          <w:lang w:val="it-IT"/>
        </w:rPr>
        <w:t>Pitanje:</w:t>
      </w:r>
    </w:p>
    <w:bookmarkEnd w:id="9"/>
    <w:p w14:paraId="24BC8F08" w14:textId="77777777" w:rsidR="000355C2" w:rsidRPr="000355C2" w:rsidRDefault="000355C2" w:rsidP="00693A8B">
      <w:pPr>
        <w:pStyle w:val="Bezrazmaka"/>
        <w:jc w:val="both"/>
        <w:rPr>
          <w:lang w:val="it-IT"/>
        </w:rPr>
      </w:pPr>
    </w:p>
    <w:p w14:paraId="70C7F301" w14:textId="77777777" w:rsidR="000355C2" w:rsidRPr="000355C2" w:rsidRDefault="000355C2" w:rsidP="00211D5E">
      <w:pPr>
        <w:pStyle w:val="Bezrazmaka"/>
        <w:numPr>
          <w:ilvl w:val="0"/>
          <w:numId w:val="7"/>
        </w:numPr>
        <w:jc w:val="both"/>
        <w:rPr>
          <w:i/>
          <w:lang w:val="it-IT"/>
        </w:rPr>
      </w:pPr>
      <w:r w:rsidRPr="000355C2">
        <w:rPr>
          <w:i/>
          <w:lang w:val="it-IT"/>
        </w:rPr>
        <w:t>Da li Vam je poznato postojanje Sporazuma o saradnji i merama za unapređenje bezbednosti novinara kao i Stalne radne grupe za bezbednost novinara?</w:t>
      </w:r>
    </w:p>
    <w:p w14:paraId="41C26A0B" w14:textId="77777777" w:rsidR="000355C2" w:rsidRPr="000355C2" w:rsidRDefault="000355C2" w:rsidP="00693A8B">
      <w:pPr>
        <w:pStyle w:val="Bezrazmaka"/>
        <w:jc w:val="both"/>
        <w:rPr>
          <w:i/>
          <w:lang w:val="it-IT"/>
        </w:rPr>
      </w:pPr>
    </w:p>
    <w:p w14:paraId="5A6B0B6D" w14:textId="77777777" w:rsidR="000355C2" w:rsidRPr="000355C2" w:rsidRDefault="000355C2" w:rsidP="00693A8B">
      <w:pPr>
        <w:pStyle w:val="Bezrazmaka"/>
        <w:jc w:val="both"/>
        <w:rPr>
          <w:lang w:val="it-IT"/>
        </w:rPr>
      </w:pPr>
      <w:r w:rsidRPr="000355C2">
        <w:rPr>
          <w:lang w:val="it-IT"/>
        </w:rPr>
        <w:t>Odgovarajući na ovo pitanje, anketirani novinari/ke su dali sledeće odgovore:</w:t>
      </w:r>
    </w:p>
    <w:p w14:paraId="57A22FDC" w14:textId="77777777" w:rsidR="000355C2" w:rsidRPr="000355C2" w:rsidRDefault="000355C2" w:rsidP="00693A8B">
      <w:pPr>
        <w:pStyle w:val="Bezrazmaka"/>
        <w:jc w:val="both"/>
        <w:rPr>
          <w:lang w:val="it-IT"/>
        </w:rPr>
      </w:pPr>
    </w:p>
    <w:p w14:paraId="0412EDE8" w14:textId="27D673F1" w:rsidR="000355C2" w:rsidRPr="000355C2" w:rsidRDefault="000355C2" w:rsidP="00693A8B">
      <w:pPr>
        <w:pStyle w:val="Bezrazmaka"/>
        <w:jc w:val="both"/>
        <w:rPr>
          <w:lang w:val="it-IT"/>
        </w:rPr>
      </w:pPr>
      <w:r w:rsidRPr="000355C2">
        <w:rPr>
          <w:noProof/>
          <w:lang w:val="en-US"/>
        </w:rPr>
        <w:drawing>
          <wp:inline distT="0" distB="0" distL="0" distR="0" wp14:anchorId="1BAC7BFC" wp14:editId="5871FBD1">
            <wp:extent cx="5702300" cy="19177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02C44" w14:textId="7C8C3D2B" w:rsidR="000355C2" w:rsidRDefault="000355C2" w:rsidP="00693A8B">
      <w:pPr>
        <w:pStyle w:val="Bezrazmaka"/>
        <w:jc w:val="both"/>
        <w:rPr>
          <w:lang w:val="en-US"/>
        </w:rPr>
      </w:pPr>
    </w:p>
    <w:p w14:paraId="39AF196D" w14:textId="7710BD88" w:rsidR="000355C2" w:rsidRPr="00F454A6" w:rsidRDefault="00F454A6" w:rsidP="00693A8B">
      <w:pPr>
        <w:pStyle w:val="Bezrazmaka"/>
        <w:jc w:val="both"/>
        <w:rPr>
          <w:u w:val="single"/>
          <w:lang w:val="en-US"/>
        </w:rPr>
      </w:pPr>
      <w:proofErr w:type="spellStart"/>
      <w:r>
        <w:rPr>
          <w:u w:val="single"/>
          <w:lang w:val="en-US"/>
        </w:rPr>
        <w:t>Pitanje</w:t>
      </w:r>
      <w:proofErr w:type="spellEnd"/>
      <w:r>
        <w:rPr>
          <w:u w:val="single"/>
          <w:lang w:val="en-US"/>
        </w:rPr>
        <w:t>:</w:t>
      </w:r>
    </w:p>
    <w:p w14:paraId="0D6F33A8" w14:textId="77777777" w:rsidR="000355C2" w:rsidRPr="000355C2" w:rsidRDefault="000355C2" w:rsidP="00693A8B">
      <w:pPr>
        <w:pStyle w:val="Bezrazmaka"/>
        <w:jc w:val="both"/>
        <w:rPr>
          <w:lang w:val="en-US"/>
        </w:rPr>
      </w:pPr>
      <w:r w:rsidRPr="000355C2">
        <w:rPr>
          <w:lang w:val="en-US"/>
        </w:rPr>
        <w:tab/>
      </w:r>
    </w:p>
    <w:p w14:paraId="7E1D6B53" w14:textId="77777777" w:rsidR="000355C2" w:rsidRPr="0087709D" w:rsidRDefault="000355C2" w:rsidP="00211D5E">
      <w:pPr>
        <w:pStyle w:val="Bezrazmaka"/>
        <w:numPr>
          <w:ilvl w:val="0"/>
          <w:numId w:val="7"/>
        </w:numPr>
        <w:jc w:val="both"/>
        <w:rPr>
          <w:i/>
          <w:lang w:val="it-IT"/>
        </w:rPr>
      </w:pPr>
      <w:r w:rsidRPr="0087709D">
        <w:rPr>
          <w:i/>
          <w:lang w:val="it-IT"/>
        </w:rPr>
        <w:t>Da li ste upoznati sa sadržajem Sporazuma, kao i sa aktivnostima koje Stalna radna grupa preduzima sa ciljem unapređenja bezbednosti novinara?</w:t>
      </w:r>
    </w:p>
    <w:p w14:paraId="49AB514D" w14:textId="77777777" w:rsidR="000355C2" w:rsidRPr="0087709D" w:rsidRDefault="000355C2" w:rsidP="00693A8B">
      <w:pPr>
        <w:pStyle w:val="Bezrazmaka"/>
        <w:jc w:val="both"/>
        <w:rPr>
          <w:lang w:val="it-IT"/>
        </w:rPr>
      </w:pPr>
    </w:p>
    <w:p w14:paraId="4C5AE471" w14:textId="77777777" w:rsidR="000355C2" w:rsidRPr="000355C2" w:rsidRDefault="000355C2" w:rsidP="00693A8B">
      <w:pPr>
        <w:pStyle w:val="Bezrazmaka"/>
        <w:jc w:val="both"/>
        <w:rPr>
          <w:lang w:val="it-IT"/>
        </w:rPr>
      </w:pPr>
      <w:r w:rsidRPr="000355C2">
        <w:rPr>
          <w:lang w:val="it-IT"/>
        </w:rPr>
        <w:lastRenderedPageBreak/>
        <w:t>U odgovorima na ovo pitanje ispitanici su konstatovali:</w:t>
      </w:r>
    </w:p>
    <w:p w14:paraId="55FAAB5A" w14:textId="77777777" w:rsidR="000355C2" w:rsidRPr="000355C2" w:rsidRDefault="000355C2" w:rsidP="00693A8B">
      <w:pPr>
        <w:pStyle w:val="Bezrazmaka"/>
        <w:jc w:val="both"/>
        <w:rPr>
          <w:lang w:val="it-IT"/>
        </w:rPr>
      </w:pPr>
    </w:p>
    <w:p w14:paraId="0C8C6F8B" w14:textId="185680DD" w:rsidR="000355C2" w:rsidRPr="000355C2" w:rsidRDefault="000355C2" w:rsidP="00693A8B">
      <w:pPr>
        <w:pStyle w:val="Bezrazmaka"/>
        <w:jc w:val="both"/>
        <w:rPr>
          <w:lang w:val="it-IT"/>
        </w:rPr>
      </w:pPr>
      <w:r w:rsidRPr="000355C2">
        <w:rPr>
          <w:noProof/>
          <w:lang w:val="en-US"/>
        </w:rPr>
        <w:drawing>
          <wp:inline distT="0" distB="0" distL="0" distR="0" wp14:anchorId="431D2559" wp14:editId="5060457C">
            <wp:extent cx="5473700" cy="20701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9FE4CB" w14:textId="77777777" w:rsidR="000355C2" w:rsidRPr="000355C2" w:rsidRDefault="000355C2" w:rsidP="00693A8B">
      <w:pPr>
        <w:pStyle w:val="Bezrazmaka"/>
        <w:jc w:val="both"/>
        <w:rPr>
          <w:lang w:val="it-IT"/>
        </w:rPr>
      </w:pPr>
    </w:p>
    <w:p w14:paraId="1DA72C08" w14:textId="3684CD6B" w:rsidR="000355C2" w:rsidRPr="000355C2" w:rsidRDefault="000355C2" w:rsidP="00693A8B">
      <w:pPr>
        <w:pStyle w:val="Bezrazmaka"/>
        <w:jc w:val="both"/>
        <w:rPr>
          <w:lang w:val="it-IT"/>
        </w:rPr>
      </w:pPr>
      <w:r w:rsidRPr="000355C2">
        <w:rPr>
          <w:lang w:val="it-IT"/>
        </w:rPr>
        <w:t>Pitanje:</w:t>
      </w:r>
    </w:p>
    <w:p w14:paraId="3150F09F" w14:textId="77777777" w:rsidR="000355C2" w:rsidRPr="000355C2" w:rsidRDefault="000355C2" w:rsidP="00693A8B">
      <w:pPr>
        <w:pStyle w:val="Bezrazmaka"/>
        <w:jc w:val="both"/>
        <w:rPr>
          <w:lang w:val="it-IT"/>
        </w:rPr>
      </w:pPr>
    </w:p>
    <w:p w14:paraId="092BC2B5" w14:textId="77777777" w:rsidR="000355C2" w:rsidRPr="000355C2" w:rsidRDefault="000355C2" w:rsidP="00211D5E">
      <w:pPr>
        <w:pStyle w:val="Bezrazmaka"/>
        <w:numPr>
          <w:ilvl w:val="0"/>
          <w:numId w:val="7"/>
        </w:numPr>
        <w:jc w:val="both"/>
        <w:rPr>
          <w:i/>
          <w:lang w:val="it-IT"/>
        </w:rPr>
      </w:pPr>
      <w:r w:rsidRPr="000355C2">
        <w:rPr>
          <w:i/>
          <w:lang w:val="it-IT"/>
        </w:rPr>
        <w:t>Da li dobijate informacije od udruženja čiji ste čian o Sporazumu, njegovoj primeni, kao i učešću Vašeg udruženja u radu Stalne radne grupe za bezbednost novinara?</w:t>
      </w:r>
    </w:p>
    <w:p w14:paraId="6ED93D0B" w14:textId="77777777" w:rsidR="000355C2" w:rsidRPr="000355C2" w:rsidRDefault="000355C2" w:rsidP="00693A8B">
      <w:pPr>
        <w:pStyle w:val="Bezrazmaka"/>
        <w:jc w:val="both"/>
        <w:rPr>
          <w:lang w:val="it-IT"/>
        </w:rPr>
      </w:pPr>
    </w:p>
    <w:p w14:paraId="1F07BE0B" w14:textId="77777777" w:rsidR="000355C2" w:rsidRPr="000355C2" w:rsidRDefault="000355C2" w:rsidP="00693A8B">
      <w:pPr>
        <w:pStyle w:val="Bezrazmaka"/>
        <w:jc w:val="both"/>
        <w:rPr>
          <w:lang w:val="it-IT"/>
        </w:rPr>
      </w:pPr>
      <w:r w:rsidRPr="000355C2">
        <w:rPr>
          <w:lang w:val="it-IT"/>
        </w:rPr>
        <w:t>U odgovorima na ovo pitanje dobili smo sledeću strukturu odgovora:</w:t>
      </w:r>
    </w:p>
    <w:p w14:paraId="071266F8" w14:textId="77777777" w:rsidR="000355C2" w:rsidRPr="000355C2" w:rsidRDefault="000355C2" w:rsidP="00693A8B">
      <w:pPr>
        <w:pStyle w:val="Bezrazmaka"/>
        <w:jc w:val="both"/>
        <w:rPr>
          <w:lang w:val="it-IT"/>
        </w:rPr>
      </w:pPr>
    </w:p>
    <w:p w14:paraId="6804E9B2" w14:textId="77777777" w:rsidR="000355C2" w:rsidRPr="000355C2" w:rsidRDefault="000355C2" w:rsidP="00693A8B">
      <w:pPr>
        <w:pStyle w:val="Bezrazmaka"/>
        <w:jc w:val="both"/>
        <w:rPr>
          <w:lang w:val="it-IT"/>
        </w:rPr>
      </w:pPr>
    </w:p>
    <w:p w14:paraId="1F8634F2" w14:textId="70F52CEF" w:rsidR="000355C2" w:rsidRPr="000355C2" w:rsidRDefault="000355C2" w:rsidP="00693A8B">
      <w:pPr>
        <w:pStyle w:val="Bezrazmaka"/>
        <w:jc w:val="both"/>
        <w:rPr>
          <w:lang w:val="it-IT"/>
        </w:rPr>
      </w:pPr>
      <w:r w:rsidRPr="000355C2">
        <w:rPr>
          <w:noProof/>
          <w:lang w:val="en-US"/>
        </w:rPr>
        <w:drawing>
          <wp:inline distT="0" distB="0" distL="0" distR="0" wp14:anchorId="502EA704" wp14:editId="5B97FDEC">
            <wp:extent cx="5473700" cy="20701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A9F53D" w14:textId="77777777" w:rsidR="000355C2" w:rsidRPr="000355C2" w:rsidRDefault="000355C2" w:rsidP="00693A8B">
      <w:pPr>
        <w:pStyle w:val="Bezrazmaka"/>
        <w:jc w:val="both"/>
        <w:rPr>
          <w:i/>
          <w:lang w:val="it-IT"/>
        </w:rPr>
      </w:pPr>
    </w:p>
    <w:p w14:paraId="77CE4F88" w14:textId="451272AA" w:rsidR="000355C2" w:rsidRPr="000355C2" w:rsidRDefault="000355C2" w:rsidP="00693A8B">
      <w:pPr>
        <w:pStyle w:val="Bezrazmaka"/>
        <w:jc w:val="both"/>
        <w:rPr>
          <w:lang w:val="it-IT"/>
        </w:rPr>
      </w:pPr>
      <w:r w:rsidRPr="000355C2">
        <w:rPr>
          <w:lang w:val="it-IT"/>
        </w:rPr>
        <w:t>Pitanje:</w:t>
      </w:r>
    </w:p>
    <w:p w14:paraId="40CDFB82" w14:textId="77777777" w:rsidR="000355C2" w:rsidRPr="000355C2" w:rsidRDefault="000355C2" w:rsidP="00693A8B">
      <w:pPr>
        <w:pStyle w:val="Bezrazmaka"/>
        <w:jc w:val="both"/>
        <w:rPr>
          <w:lang w:val="it-IT"/>
        </w:rPr>
      </w:pPr>
    </w:p>
    <w:p w14:paraId="393681AB" w14:textId="77777777" w:rsidR="000355C2" w:rsidRPr="000355C2" w:rsidRDefault="000355C2" w:rsidP="00211D5E">
      <w:pPr>
        <w:pStyle w:val="Bezrazmaka"/>
        <w:numPr>
          <w:ilvl w:val="0"/>
          <w:numId w:val="7"/>
        </w:numPr>
        <w:jc w:val="both"/>
        <w:rPr>
          <w:i/>
          <w:lang w:val="it-IT"/>
        </w:rPr>
      </w:pPr>
      <w:r w:rsidRPr="000355C2">
        <w:rPr>
          <w:i/>
          <w:lang w:val="it-IT"/>
        </w:rPr>
        <w:t>Da li vam je poznato da su Repubiičko javno tužilaštvo, Ministarstvo unutrašnjih poslova, kao i novinarska i medijska udruženja, potpisnice Sporazuma, imenovale kontakt osobe kojima oštećeni novinari/ke mogu prijaviti incidente koji se mogu okarkaterisati kao ugrožavanje njihove bezbednosti?</w:t>
      </w:r>
    </w:p>
    <w:p w14:paraId="7B1955FC" w14:textId="77777777" w:rsidR="000355C2" w:rsidRPr="000355C2" w:rsidRDefault="000355C2" w:rsidP="00693A8B">
      <w:pPr>
        <w:pStyle w:val="Bezrazmaka"/>
        <w:jc w:val="both"/>
        <w:rPr>
          <w:lang w:val="it-IT"/>
        </w:rPr>
      </w:pPr>
    </w:p>
    <w:p w14:paraId="16048EB9" w14:textId="77777777" w:rsidR="000355C2" w:rsidRPr="000355C2" w:rsidRDefault="000355C2" w:rsidP="00693A8B">
      <w:pPr>
        <w:pStyle w:val="Bezrazmaka"/>
        <w:jc w:val="both"/>
        <w:rPr>
          <w:lang w:val="it-IT"/>
        </w:rPr>
      </w:pPr>
      <w:r w:rsidRPr="000355C2">
        <w:rPr>
          <w:lang w:val="it-IT"/>
        </w:rPr>
        <w:t>U odgovoru na ovo pitanje ispitanici su se izjasnili na sledeći način:</w:t>
      </w:r>
    </w:p>
    <w:p w14:paraId="47E41185" w14:textId="77777777" w:rsidR="000355C2" w:rsidRPr="000355C2" w:rsidRDefault="000355C2" w:rsidP="00693A8B">
      <w:pPr>
        <w:pStyle w:val="Bezrazmaka"/>
        <w:jc w:val="both"/>
        <w:rPr>
          <w:lang w:val="it-IT"/>
        </w:rPr>
      </w:pPr>
    </w:p>
    <w:p w14:paraId="1380EBA4" w14:textId="60C1D769" w:rsidR="000355C2" w:rsidRPr="000355C2" w:rsidRDefault="000355C2" w:rsidP="00693A8B">
      <w:pPr>
        <w:pStyle w:val="Bezrazmaka"/>
        <w:jc w:val="both"/>
        <w:rPr>
          <w:lang w:val="it-IT"/>
        </w:rPr>
      </w:pPr>
      <w:r w:rsidRPr="000355C2">
        <w:rPr>
          <w:noProof/>
          <w:lang w:val="en-US"/>
        </w:rPr>
        <w:lastRenderedPageBreak/>
        <w:drawing>
          <wp:inline distT="0" distB="0" distL="0" distR="0" wp14:anchorId="28CA1C92" wp14:editId="0C0CC3D7">
            <wp:extent cx="5473700" cy="20701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DCC1A0" w14:textId="77777777" w:rsidR="000355C2" w:rsidRPr="000355C2" w:rsidRDefault="000355C2" w:rsidP="00693A8B">
      <w:pPr>
        <w:pStyle w:val="Bezrazmaka"/>
        <w:jc w:val="both"/>
        <w:rPr>
          <w:lang w:val="it-IT"/>
        </w:rPr>
      </w:pPr>
    </w:p>
    <w:p w14:paraId="56FD092A" w14:textId="77777777" w:rsidR="000355C2" w:rsidRPr="000355C2" w:rsidRDefault="000355C2" w:rsidP="00693A8B">
      <w:pPr>
        <w:pStyle w:val="Bezrazmaka"/>
        <w:jc w:val="both"/>
        <w:rPr>
          <w:b/>
          <w:lang w:val="sr-Latn-RS"/>
        </w:rPr>
      </w:pPr>
    </w:p>
    <w:p w14:paraId="44557BA1" w14:textId="77777777" w:rsidR="000355C2" w:rsidRPr="000355C2" w:rsidRDefault="000355C2" w:rsidP="00693A8B">
      <w:pPr>
        <w:pStyle w:val="Bezrazmaka"/>
        <w:jc w:val="both"/>
        <w:rPr>
          <w:b/>
          <w:lang w:val="sr-Latn-RS"/>
        </w:rPr>
      </w:pPr>
    </w:p>
    <w:p w14:paraId="1E74B47E" w14:textId="77777777" w:rsidR="000355C2" w:rsidRPr="000355C2" w:rsidRDefault="000355C2" w:rsidP="00693A8B">
      <w:pPr>
        <w:pStyle w:val="Bezrazmaka"/>
        <w:jc w:val="both"/>
        <w:rPr>
          <w:b/>
          <w:lang w:val="sr-Latn-RS"/>
        </w:rPr>
      </w:pPr>
    </w:p>
    <w:p w14:paraId="7E3D19EA" w14:textId="77777777" w:rsidR="000355C2" w:rsidRPr="000355C2" w:rsidRDefault="000355C2" w:rsidP="00693A8B">
      <w:pPr>
        <w:pStyle w:val="Bezrazmaka"/>
        <w:jc w:val="both"/>
        <w:rPr>
          <w:b/>
          <w:lang w:val="sr-Latn-RS"/>
        </w:rPr>
      </w:pPr>
    </w:p>
    <w:p w14:paraId="0918258A" w14:textId="77777777" w:rsidR="000355C2" w:rsidRPr="000355C2" w:rsidRDefault="000355C2" w:rsidP="00693A8B">
      <w:pPr>
        <w:pStyle w:val="Bezrazmaka"/>
        <w:jc w:val="both"/>
        <w:rPr>
          <w:b/>
          <w:lang w:val="sr-Latn-RS"/>
        </w:rPr>
      </w:pPr>
    </w:p>
    <w:p w14:paraId="7E64D899" w14:textId="77777777" w:rsidR="000355C2" w:rsidRPr="000355C2" w:rsidRDefault="000355C2" w:rsidP="00693A8B">
      <w:pPr>
        <w:pStyle w:val="Bezrazmaka"/>
        <w:jc w:val="both"/>
        <w:rPr>
          <w:b/>
          <w:lang w:val="sr-Latn-RS"/>
        </w:rPr>
      </w:pPr>
    </w:p>
    <w:p w14:paraId="7DD671FF" w14:textId="77777777" w:rsidR="000355C2" w:rsidRPr="000355C2" w:rsidRDefault="000355C2" w:rsidP="00693A8B">
      <w:pPr>
        <w:pStyle w:val="Bezrazmaka"/>
        <w:jc w:val="both"/>
        <w:rPr>
          <w:b/>
          <w:lang w:val="sr-Latn-RS"/>
        </w:rPr>
      </w:pPr>
    </w:p>
    <w:p w14:paraId="26E02CC3" w14:textId="77777777" w:rsidR="000355C2" w:rsidRPr="000355C2" w:rsidRDefault="000355C2" w:rsidP="00693A8B">
      <w:pPr>
        <w:pStyle w:val="Bezrazmaka"/>
        <w:jc w:val="both"/>
        <w:rPr>
          <w:b/>
          <w:lang w:val="sr-Latn-RS"/>
        </w:rPr>
      </w:pPr>
    </w:p>
    <w:p w14:paraId="012208B0" w14:textId="77777777" w:rsidR="000355C2" w:rsidRPr="000355C2" w:rsidRDefault="000355C2" w:rsidP="00693A8B">
      <w:pPr>
        <w:pStyle w:val="Bezrazmaka"/>
        <w:jc w:val="both"/>
        <w:rPr>
          <w:b/>
          <w:lang w:val="sr-Latn-RS"/>
        </w:rPr>
      </w:pPr>
    </w:p>
    <w:p w14:paraId="2599711F" w14:textId="5870D997" w:rsidR="00693A8B" w:rsidRDefault="00693A8B" w:rsidP="000355C2">
      <w:pPr>
        <w:pStyle w:val="Bezrazmaka"/>
        <w:rPr>
          <w:b/>
          <w:lang w:val="sr-Latn-RS"/>
        </w:rPr>
      </w:pPr>
    </w:p>
    <w:p w14:paraId="7C5861C0" w14:textId="77777777" w:rsidR="00E456D0" w:rsidRPr="000355C2" w:rsidRDefault="00E456D0" w:rsidP="000355C2">
      <w:pPr>
        <w:pStyle w:val="Bezrazmaka"/>
        <w:rPr>
          <w:b/>
          <w:lang w:val="sr-Latn-RS"/>
        </w:rPr>
      </w:pPr>
    </w:p>
    <w:p w14:paraId="13B63E83" w14:textId="3632E233" w:rsidR="000355C2" w:rsidRPr="000355C2" w:rsidRDefault="00E456D0" w:rsidP="00E456D0">
      <w:pPr>
        <w:pStyle w:val="Bezrazmaka"/>
        <w:jc w:val="center"/>
        <w:rPr>
          <w:b/>
          <w:lang w:val="sr-Latn-RS"/>
        </w:rPr>
      </w:pPr>
      <w:r>
        <w:rPr>
          <w:b/>
          <w:lang w:val="sr-Latn-RS"/>
        </w:rPr>
        <w:t xml:space="preserve">IV </w:t>
      </w:r>
      <w:r w:rsidR="000355C2" w:rsidRPr="000355C2">
        <w:rPr>
          <w:b/>
          <w:lang w:val="sr-Latn-RS"/>
        </w:rPr>
        <w:t>POLOŽAJ NOVINARA KAO OŠTEĆENOG U KRIVIČNOM POSTUPKU</w:t>
      </w:r>
    </w:p>
    <w:p w14:paraId="5188ED0C" w14:textId="77777777" w:rsidR="000355C2" w:rsidRPr="000355C2" w:rsidRDefault="000355C2" w:rsidP="000355C2">
      <w:pPr>
        <w:pStyle w:val="Bezrazmaka"/>
        <w:rPr>
          <w:lang w:val="sr-Latn-RS"/>
        </w:rPr>
      </w:pPr>
    </w:p>
    <w:p w14:paraId="6FE65FB6" w14:textId="3FC818DD" w:rsidR="00E456D0" w:rsidRDefault="000355C2" w:rsidP="00E456D0">
      <w:pPr>
        <w:pStyle w:val="Bezrazmaka"/>
        <w:jc w:val="both"/>
        <w:rPr>
          <w:lang w:val="sr-Latn-RS"/>
        </w:rPr>
      </w:pPr>
      <w:r w:rsidRPr="000355C2">
        <w:rPr>
          <w:lang w:val="sr-Latn-RS"/>
        </w:rPr>
        <w:t xml:space="preserve">Definicija i položaj svakog oštećenog u krivičnom postupku, pa i novinara, određeni su Zakonikom o krivičnom postupku (u daljem tekstu: ZKP). U skladu sa zakonskom definicijom, oštećeni je lice čije je </w:t>
      </w:r>
      <w:r w:rsidRPr="00E456D0">
        <w:rPr>
          <w:b/>
          <w:i/>
          <w:lang w:val="sr-Latn-RS"/>
        </w:rPr>
        <w:t>lično ili imovinsko pravo</w:t>
      </w:r>
      <w:r w:rsidRPr="000355C2">
        <w:rPr>
          <w:lang w:val="sr-Latn-RS"/>
        </w:rPr>
        <w:t xml:space="preserve"> krivičnim delom povređeno ili ugroženo. </w:t>
      </w:r>
    </w:p>
    <w:p w14:paraId="412B0A63" w14:textId="77777777" w:rsidR="00E456D0" w:rsidRDefault="00E456D0" w:rsidP="00E456D0">
      <w:pPr>
        <w:pStyle w:val="Bezrazmaka"/>
        <w:jc w:val="both"/>
        <w:rPr>
          <w:lang w:val="sr-Latn-RS"/>
        </w:rPr>
      </w:pPr>
    </w:p>
    <w:p w14:paraId="6DADAA5F" w14:textId="77777777" w:rsidR="00E456D0" w:rsidRDefault="000355C2" w:rsidP="00E456D0">
      <w:pPr>
        <w:pStyle w:val="Bezrazmaka"/>
        <w:jc w:val="both"/>
        <w:rPr>
          <w:lang w:val="sr-Latn-RS"/>
        </w:rPr>
      </w:pPr>
      <w:r w:rsidRPr="000355C2">
        <w:rPr>
          <w:lang w:val="sr-Latn-RS"/>
        </w:rPr>
        <w:t xml:space="preserve">U lična prava spadaju, između ostalog, pravo na život, psihički i fizički integritet, dostojanstvo ličnosti, sloboda i bezbednost, pravna sigurnost, pravna ličnost, jednaka pravna zaštita, privatnost, sloboda kretanja, nepovredivost stana, tajnost pisama i drugih sredstava opštenja, sloboda izražavanja, okupljanja i udruživanja, rad, brak, učešće u upravljanju javnim poslovima ili biračka prava. </w:t>
      </w:r>
    </w:p>
    <w:p w14:paraId="46E3DDBB" w14:textId="77777777" w:rsidR="00E456D0" w:rsidRDefault="00E456D0" w:rsidP="00E456D0">
      <w:pPr>
        <w:pStyle w:val="Bezrazmaka"/>
        <w:jc w:val="both"/>
        <w:rPr>
          <w:lang w:val="sr-Latn-RS"/>
        </w:rPr>
      </w:pPr>
    </w:p>
    <w:p w14:paraId="0CB65FFC" w14:textId="07540FBD" w:rsidR="000355C2" w:rsidRPr="000355C2" w:rsidRDefault="000355C2" w:rsidP="00E456D0">
      <w:pPr>
        <w:pStyle w:val="Bezrazmaka"/>
        <w:jc w:val="both"/>
        <w:rPr>
          <w:lang w:val="sr-Latn-RS"/>
        </w:rPr>
      </w:pPr>
      <w:r w:rsidRPr="000355C2">
        <w:rPr>
          <w:lang w:val="sr-Latn-RS"/>
        </w:rPr>
        <w:t>U imovinska prava, pored ostalog, spadaju stvarna ili obligaciona prava, uključujući imovinska autorska prava i pravo na naknadu štete. Dakle, da bi se neko lice smatralo oštećenim u krivičnom postupku potrebno je da kumulativno budu ispunjena dva uslova:</w:t>
      </w:r>
    </w:p>
    <w:p w14:paraId="4B8CFB99" w14:textId="77777777" w:rsidR="000355C2" w:rsidRPr="000355C2" w:rsidRDefault="000355C2" w:rsidP="00E456D0">
      <w:pPr>
        <w:pStyle w:val="Bezrazmaka"/>
        <w:jc w:val="both"/>
        <w:rPr>
          <w:lang w:val="sr-Latn-RS"/>
        </w:rPr>
      </w:pPr>
    </w:p>
    <w:p w14:paraId="7A9CE722" w14:textId="77777777" w:rsidR="000355C2" w:rsidRPr="000355C2" w:rsidRDefault="000355C2" w:rsidP="00211D5E">
      <w:pPr>
        <w:pStyle w:val="Bezrazmaka"/>
        <w:numPr>
          <w:ilvl w:val="0"/>
          <w:numId w:val="1"/>
        </w:numPr>
        <w:jc w:val="both"/>
        <w:rPr>
          <w:lang w:val="sr-Latn-RS"/>
        </w:rPr>
      </w:pPr>
      <w:r w:rsidRPr="000355C2">
        <w:rPr>
          <w:lang w:val="sr-Latn-RS"/>
        </w:rPr>
        <w:t>da mu je povređeno neko od gore pobrojanih ličnih ili imovinskih prava i</w:t>
      </w:r>
    </w:p>
    <w:p w14:paraId="705BF949" w14:textId="77777777" w:rsidR="000355C2" w:rsidRPr="000355C2" w:rsidRDefault="000355C2" w:rsidP="00211D5E">
      <w:pPr>
        <w:pStyle w:val="Bezrazmaka"/>
        <w:numPr>
          <w:ilvl w:val="0"/>
          <w:numId w:val="1"/>
        </w:numPr>
        <w:jc w:val="both"/>
        <w:rPr>
          <w:lang w:val="sr-Latn-RS"/>
        </w:rPr>
      </w:pPr>
      <w:r w:rsidRPr="000355C2">
        <w:rPr>
          <w:lang w:val="sr-Latn-RS"/>
        </w:rPr>
        <w:t>da je do povrede prava došlo izvršenjem nekog krivičnog dela.</w:t>
      </w:r>
    </w:p>
    <w:p w14:paraId="13776221" w14:textId="77777777" w:rsidR="000355C2" w:rsidRPr="000355C2" w:rsidRDefault="000355C2" w:rsidP="00E456D0">
      <w:pPr>
        <w:pStyle w:val="Bezrazmaka"/>
        <w:jc w:val="both"/>
        <w:rPr>
          <w:lang w:val="sr-Latn-RS"/>
        </w:rPr>
      </w:pPr>
    </w:p>
    <w:p w14:paraId="65FC4229" w14:textId="14B5E71B" w:rsidR="000355C2" w:rsidRPr="000355C2" w:rsidRDefault="000355C2" w:rsidP="00E456D0">
      <w:pPr>
        <w:pStyle w:val="Bezrazmaka"/>
        <w:jc w:val="both"/>
        <w:rPr>
          <w:lang w:val="sr-Latn-RS"/>
        </w:rPr>
      </w:pPr>
      <w:r w:rsidRPr="000355C2">
        <w:rPr>
          <w:lang w:val="sr-Latn-RS"/>
        </w:rPr>
        <w:t>Položaj oštećenog u krivičnom p</w:t>
      </w:r>
      <w:r w:rsidR="001223C7">
        <w:rPr>
          <w:lang w:val="sr-Latn-RS"/>
        </w:rPr>
        <w:t xml:space="preserve">ostupku određen je članovima 50 do </w:t>
      </w:r>
      <w:r w:rsidRPr="000355C2">
        <w:rPr>
          <w:lang w:val="sr-Latn-RS"/>
        </w:rPr>
        <w:t xml:space="preserve">57. Zakonika o krivičnom postupku. Za razliku od okrivljenog, </w:t>
      </w:r>
      <w:r w:rsidRPr="000355C2">
        <w:rPr>
          <w:b/>
          <w:bCs/>
          <w:lang w:val="sr-Latn-RS"/>
        </w:rPr>
        <w:t>oštećeni nije stranka u krivičnom postupku</w:t>
      </w:r>
      <w:r w:rsidRPr="000355C2">
        <w:rPr>
          <w:lang w:val="sr-Latn-RS"/>
        </w:rPr>
        <w:t>, pa su i njegova prava znatno manjeg obima od prava okrivljenog.</w:t>
      </w:r>
    </w:p>
    <w:p w14:paraId="19830540" w14:textId="77777777" w:rsidR="000355C2" w:rsidRPr="000355C2" w:rsidRDefault="000355C2" w:rsidP="00E456D0">
      <w:pPr>
        <w:pStyle w:val="Bezrazmaka"/>
        <w:jc w:val="both"/>
        <w:rPr>
          <w:lang w:val="sr-Latn-RS"/>
        </w:rPr>
      </w:pPr>
    </w:p>
    <w:p w14:paraId="526D205F" w14:textId="0F112004" w:rsidR="000355C2" w:rsidRPr="000355C2" w:rsidRDefault="000355C2" w:rsidP="00E456D0">
      <w:pPr>
        <w:pStyle w:val="Bezrazmaka"/>
        <w:jc w:val="both"/>
        <w:rPr>
          <w:lang w:val="sr-Latn-RS"/>
        </w:rPr>
      </w:pPr>
      <w:r w:rsidRPr="000355C2">
        <w:rPr>
          <w:lang w:val="sr-Latn-RS"/>
        </w:rPr>
        <w:t>Oštećeni u krivičnom postupku ima sledeća prava:</w:t>
      </w:r>
    </w:p>
    <w:p w14:paraId="3F7FB839" w14:textId="77777777" w:rsidR="000355C2" w:rsidRPr="000355C2" w:rsidRDefault="000355C2" w:rsidP="00E456D0">
      <w:pPr>
        <w:pStyle w:val="Bezrazmaka"/>
        <w:jc w:val="both"/>
        <w:rPr>
          <w:lang w:val="sr-Latn-RS"/>
        </w:rPr>
      </w:pPr>
    </w:p>
    <w:p w14:paraId="21CB4923" w14:textId="77777777" w:rsidR="000355C2" w:rsidRPr="000355C2" w:rsidRDefault="000355C2" w:rsidP="00211D5E">
      <w:pPr>
        <w:pStyle w:val="Bezrazmaka"/>
        <w:numPr>
          <w:ilvl w:val="0"/>
          <w:numId w:val="6"/>
        </w:numPr>
        <w:jc w:val="both"/>
        <w:rPr>
          <w:lang w:val="sr-Latn-RS"/>
        </w:rPr>
      </w:pPr>
      <w:r w:rsidRPr="000355C2">
        <w:rPr>
          <w:lang w:val="sr-Latn-RS"/>
        </w:rPr>
        <w:t xml:space="preserve"> da podnese predlog i dokaze za ostvarivanje imovinsko-pravnog zahteva i da predloži privremene mere za njegovo obezbeđenje;</w:t>
      </w:r>
    </w:p>
    <w:p w14:paraId="0EC182CF" w14:textId="77777777" w:rsidR="000355C2" w:rsidRPr="000355C2" w:rsidRDefault="000355C2" w:rsidP="00211D5E">
      <w:pPr>
        <w:pStyle w:val="Bezrazmaka"/>
        <w:numPr>
          <w:ilvl w:val="0"/>
          <w:numId w:val="6"/>
        </w:numPr>
        <w:jc w:val="both"/>
        <w:rPr>
          <w:lang w:val="sr-Latn-RS"/>
        </w:rPr>
      </w:pPr>
      <w:r w:rsidRPr="000355C2">
        <w:rPr>
          <w:lang w:val="sr-Latn-RS"/>
        </w:rPr>
        <w:t xml:space="preserve"> ukaže na činjenice i da predlaže dokaze koji su od važnosti za predmet dokazivanja;</w:t>
      </w:r>
    </w:p>
    <w:p w14:paraId="30C3F06E" w14:textId="77777777" w:rsidR="000355C2" w:rsidRPr="000355C2" w:rsidRDefault="000355C2" w:rsidP="00211D5E">
      <w:pPr>
        <w:pStyle w:val="Bezrazmaka"/>
        <w:numPr>
          <w:ilvl w:val="0"/>
          <w:numId w:val="6"/>
        </w:numPr>
        <w:jc w:val="both"/>
        <w:rPr>
          <w:lang w:val="sr-Latn-RS"/>
        </w:rPr>
      </w:pPr>
      <w:r w:rsidRPr="000355C2">
        <w:rPr>
          <w:lang w:val="sr-Latn-RS"/>
        </w:rPr>
        <w:t xml:space="preserve"> angažuje punomoćnika iz reda advokata;</w:t>
      </w:r>
    </w:p>
    <w:p w14:paraId="67EB6C66" w14:textId="77777777" w:rsidR="000355C2" w:rsidRPr="000355C2" w:rsidRDefault="000355C2" w:rsidP="00211D5E">
      <w:pPr>
        <w:pStyle w:val="Bezrazmaka"/>
        <w:numPr>
          <w:ilvl w:val="0"/>
          <w:numId w:val="6"/>
        </w:numPr>
        <w:jc w:val="both"/>
        <w:rPr>
          <w:lang w:val="sr-Latn-RS"/>
        </w:rPr>
      </w:pPr>
      <w:r w:rsidRPr="000355C2">
        <w:rPr>
          <w:lang w:val="sr-Latn-RS"/>
        </w:rPr>
        <w:t xml:space="preserve"> razmatra spise i razgleda predmete koji služe kao dokaz;</w:t>
      </w:r>
    </w:p>
    <w:p w14:paraId="4DAA66FC" w14:textId="77777777" w:rsidR="000355C2" w:rsidRPr="000355C2" w:rsidRDefault="000355C2" w:rsidP="00211D5E">
      <w:pPr>
        <w:pStyle w:val="Bezrazmaka"/>
        <w:numPr>
          <w:ilvl w:val="0"/>
          <w:numId w:val="6"/>
        </w:numPr>
        <w:jc w:val="both"/>
        <w:rPr>
          <w:lang w:val="sr-Latn-RS"/>
        </w:rPr>
      </w:pPr>
      <w:r w:rsidRPr="000355C2">
        <w:rPr>
          <w:lang w:val="sr-Latn-RS"/>
        </w:rPr>
        <w:t xml:space="preserve"> bude obavešten o odbacivanju krivične prijave ili o </w:t>
      </w:r>
      <w:proofErr w:type="spellStart"/>
      <w:r w:rsidRPr="000355C2">
        <w:rPr>
          <w:lang w:val="sr-Latn-RS"/>
        </w:rPr>
        <w:t>odustanku</w:t>
      </w:r>
      <w:proofErr w:type="spellEnd"/>
      <w:r w:rsidRPr="000355C2">
        <w:rPr>
          <w:lang w:val="sr-Latn-RS"/>
        </w:rPr>
        <w:t xml:space="preserve"> javnog tužioca od</w:t>
      </w:r>
    </w:p>
    <w:p w14:paraId="1D3DBAE6" w14:textId="77777777" w:rsidR="000355C2" w:rsidRPr="000355C2" w:rsidRDefault="000355C2" w:rsidP="00E456D0">
      <w:pPr>
        <w:pStyle w:val="Bezrazmaka"/>
        <w:jc w:val="both"/>
        <w:rPr>
          <w:lang w:val="sr-Latn-RS"/>
        </w:rPr>
      </w:pPr>
      <w:r w:rsidRPr="000355C2">
        <w:rPr>
          <w:lang w:val="sr-Latn-RS"/>
        </w:rPr>
        <w:t xml:space="preserve">       krivičnog gonjenja;</w:t>
      </w:r>
    </w:p>
    <w:p w14:paraId="6437CBDD" w14:textId="77777777" w:rsidR="000355C2" w:rsidRPr="000355C2" w:rsidRDefault="000355C2" w:rsidP="00211D5E">
      <w:pPr>
        <w:pStyle w:val="Bezrazmaka"/>
        <w:numPr>
          <w:ilvl w:val="0"/>
          <w:numId w:val="6"/>
        </w:numPr>
        <w:jc w:val="both"/>
        <w:rPr>
          <w:lang w:val="sr-Latn-RS"/>
        </w:rPr>
      </w:pPr>
      <w:r w:rsidRPr="000355C2">
        <w:rPr>
          <w:lang w:val="sr-Latn-RS"/>
        </w:rPr>
        <w:t xml:space="preserve"> podnese prigovor protiv odluke javnog tužioca da ne preduzme ili da odustane od krivičnog gonjenja;</w:t>
      </w:r>
    </w:p>
    <w:p w14:paraId="4B94D3F9" w14:textId="77777777" w:rsidR="000355C2" w:rsidRPr="000355C2" w:rsidRDefault="000355C2" w:rsidP="00211D5E">
      <w:pPr>
        <w:pStyle w:val="Bezrazmaka"/>
        <w:numPr>
          <w:ilvl w:val="0"/>
          <w:numId w:val="6"/>
        </w:numPr>
        <w:jc w:val="both"/>
        <w:rPr>
          <w:lang w:val="sr-Latn-RS"/>
        </w:rPr>
      </w:pPr>
      <w:r w:rsidRPr="000355C2">
        <w:rPr>
          <w:lang w:val="sr-Latn-RS"/>
        </w:rPr>
        <w:t xml:space="preserve"> bude poučen o mogućnosti da preuzme krivično gonjenje i zastupa optužbu;</w:t>
      </w:r>
    </w:p>
    <w:p w14:paraId="2794C682" w14:textId="77777777" w:rsidR="000355C2" w:rsidRPr="000355C2" w:rsidRDefault="000355C2" w:rsidP="00211D5E">
      <w:pPr>
        <w:pStyle w:val="Bezrazmaka"/>
        <w:numPr>
          <w:ilvl w:val="0"/>
          <w:numId w:val="6"/>
        </w:numPr>
        <w:jc w:val="both"/>
        <w:rPr>
          <w:lang w:val="sr-Latn-RS"/>
        </w:rPr>
      </w:pPr>
      <w:r w:rsidRPr="000355C2">
        <w:rPr>
          <w:lang w:val="sr-Latn-RS"/>
        </w:rPr>
        <w:t xml:space="preserve"> prisustvuje pripremnom ročištu;</w:t>
      </w:r>
    </w:p>
    <w:p w14:paraId="119034E8" w14:textId="77777777" w:rsidR="000355C2" w:rsidRPr="000355C2" w:rsidRDefault="000355C2" w:rsidP="00211D5E">
      <w:pPr>
        <w:pStyle w:val="Bezrazmaka"/>
        <w:numPr>
          <w:ilvl w:val="0"/>
          <w:numId w:val="6"/>
        </w:numPr>
        <w:jc w:val="both"/>
        <w:rPr>
          <w:lang w:val="sr-Latn-RS"/>
        </w:rPr>
      </w:pPr>
      <w:r w:rsidRPr="000355C2">
        <w:rPr>
          <w:lang w:val="sr-Latn-RS"/>
        </w:rPr>
        <w:t xml:space="preserve"> prisustvuje glavnom pretresu i učestvuje u izvođenju dokaza;</w:t>
      </w:r>
    </w:p>
    <w:p w14:paraId="644A6D4A" w14:textId="77777777" w:rsidR="000355C2" w:rsidRPr="000355C2" w:rsidRDefault="000355C2" w:rsidP="00211D5E">
      <w:pPr>
        <w:pStyle w:val="Bezrazmaka"/>
        <w:numPr>
          <w:ilvl w:val="0"/>
          <w:numId w:val="6"/>
        </w:numPr>
        <w:jc w:val="both"/>
        <w:rPr>
          <w:lang w:val="sr-Latn-RS"/>
        </w:rPr>
      </w:pPr>
      <w:r w:rsidRPr="000355C2">
        <w:rPr>
          <w:lang w:val="sr-Latn-RS"/>
        </w:rPr>
        <w:t xml:space="preserve"> podnese žalbu protiv odluke o troškovima krivičnog postupka i dosuđenom imovinskopravnom zahtevu;</w:t>
      </w:r>
    </w:p>
    <w:p w14:paraId="164F94E4" w14:textId="77777777" w:rsidR="000355C2" w:rsidRPr="000355C2" w:rsidRDefault="000355C2" w:rsidP="00211D5E">
      <w:pPr>
        <w:pStyle w:val="Bezrazmaka"/>
        <w:numPr>
          <w:ilvl w:val="0"/>
          <w:numId w:val="6"/>
        </w:numPr>
        <w:jc w:val="both"/>
        <w:rPr>
          <w:lang w:val="sr-Latn-RS"/>
        </w:rPr>
      </w:pPr>
      <w:r w:rsidRPr="000355C2">
        <w:rPr>
          <w:lang w:val="sr-Latn-RS"/>
        </w:rPr>
        <w:t xml:space="preserve"> bude obavešten o ishodu postupka i da mu se dostavi pravnosnažna presuda;</w:t>
      </w:r>
    </w:p>
    <w:p w14:paraId="1FF7E5D7" w14:textId="0D2E84EC" w:rsidR="000355C2" w:rsidRDefault="000355C2" w:rsidP="00211D5E">
      <w:pPr>
        <w:pStyle w:val="Bezrazmaka"/>
        <w:numPr>
          <w:ilvl w:val="0"/>
          <w:numId w:val="6"/>
        </w:numPr>
        <w:jc w:val="both"/>
        <w:rPr>
          <w:lang w:val="sr-Latn-RS"/>
        </w:rPr>
      </w:pPr>
      <w:r w:rsidRPr="000355C2">
        <w:rPr>
          <w:lang w:val="sr-Latn-RS"/>
        </w:rPr>
        <w:t xml:space="preserve"> preduzima druge radnje kada je to određeno ovim zakonikom.</w:t>
      </w:r>
    </w:p>
    <w:p w14:paraId="4CAE06EF" w14:textId="2E26E116" w:rsidR="001223C7" w:rsidRDefault="001223C7" w:rsidP="001223C7">
      <w:pPr>
        <w:pStyle w:val="Bezrazmaka"/>
        <w:ind w:left="360"/>
        <w:jc w:val="both"/>
        <w:rPr>
          <w:lang w:val="sr-Latn-RS"/>
        </w:rPr>
      </w:pPr>
    </w:p>
    <w:p w14:paraId="2495E7C7" w14:textId="644E24D0" w:rsidR="001223C7" w:rsidRDefault="001223C7" w:rsidP="001223C7">
      <w:pPr>
        <w:pStyle w:val="Bezrazmaka"/>
        <w:ind w:left="360"/>
        <w:jc w:val="both"/>
        <w:rPr>
          <w:lang w:val="sr-Latn-RS"/>
        </w:rPr>
      </w:pPr>
    </w:p>
    <w:p w14:paraId="24E73D4B" w14:textId="77777777" w:rsidR="001223C7" w:rsidRPr="001223C7" w:rsidRDefault="001223C7" w:rsidP="001223C7">
      <w:pPr>
        <w:pStyle w:val="Bezrazmaka"/>
        <w:ind w:left="360"/>
        <w:jc w:val="both"/>
        <w:rPr>
          <w:lang w:val="sr-Latn-RS"/>
        </w:rPr>
      </w:pPr>
    </w:p>
    <w:p w14:paraId="0439226E" w14:textId="77777777" w:rsidR="000355C2" w:rsidRPr="000355C2" w:rsidRDefault="000355C2" w:rsidP="00211D5E">
      <w:pPr>
        <w:pStyle w:val="Bezrazmaka"/>
        <w:numPr>
          <w:ilvl w:val="0"/>
          <w:numId w:val="2"/>
        </w:numPr>
        <w:jc w:val="both"/>
        <w:rPr>
          <w:b/>
          <w:lang w:val="sr-Latn-RS"/>
        </w:rPr>
      </w:pPr>
      <w:r w:rsidRPr="000355C2">
        <w:rPr>
          <w:b/>
          <w:lang w:val="sr-Latn-RS"/>
        </w:rPr>
        <w:t>Podnošenje predloga za ostvarivanje imovinskopravnog zahteva</w:t>
      </w:r>
    </w:p>
    <w:p w14:paraId="1EEA87B7" w14:textId="77777777" w:rsidR="000355C2" w:rsidRPr="000355C2" w:rsidRDefault="000355C2" w:rsidP="00E456D0">
      <w:pPr>
        <w:pStyle w:val="Bezrazmaka"/>
        <w:jc w:val="both"/>
        <w:rPr>
          <w:lang w:val="sr-Latn-RS"/>
        </w:rPr>
      </w:pPr>
    </w:p>
    <w:p w14:paraId="26654256" w14:textId="77777777" w:rsidR="000355C2" w:rsidRPr="000355C2" w:rsidRDefault="000355C2" w:rsidP="00E456D0">
      <w:pPr>
        <w:pStyle w:val="Bezrazmaka"/>
        <w:jc w:val="both"/>
        <w:rPr>
          <w:lang w:val="sr-Latn-RS"/>
        </w:rPr>
      </w:pPr>
      <w:r w:rsidRPr="000355C2">
        <w:rPr>
          <w:lang w:val="sr-Latn-RS"/>
        </w:rPr>
        <w:t xml:space="preserve">Imovinsko-pravni zahtev može da postavi oštećeni koji je izvršenjem krivičnog dela pretrpeo neku štetu. Ta šteta može biti materijalna, ukoliko je krivičnim delom oštećena ili uništena neka materijalna stvar (ukraden računar, zapaljena kuća ili automobil), ili nematerijalna ukoliko je usled izvršenja krivičnog dela oštećeni na primer osećao strah, ukoliko mu je naneta duševna bol zbog povrede ugleda i časti ili nekih drugih prava ličnosti. Pored postavljanja imovinskopravnog zahteva, oštećeni mora podneti i dokaze koji potkrepljuju postavljeni imovinskopravni zahtev. </w:t>
      </w:r>
    </w:p>
    <w:p w14:paraId="15AEA254" w14:textId="77777777" w:rsidR="000355C2" w:rsidRPr="000355C2" w:rsidRDefault="000355C2" w:rsidP="00E456D0">
      <w:pPr>
        <w:pStyle w:val="Bezrazmaka"/>
        <w:jc w:val="both"/>
        <w:rPr>
          <w:lang w:val="sr-Latn-RS"/>
        </w:rPr>
      </w:pPr>
    </w:p>
    <w:p w14:paraId="6796361F" w14:textId="2945F2E1" w:rsidR="000355C2" w:rsidRPr="000355C2" w:rsidRDefault="000355C2" w:rsidP="00E456D0">
      <w:pPr>
        <w:pStyle w:val="Bezrazmaka"/>
        <w:jc w:val="both"/>
        <w:rPr>
          <w:lang w:val="sr-Latn-RS"/>
        </w:rPr>
      </w:pPr>
      <w:r w:rsidRPr="000355C2">
        <w:rPr>
          <w:lang w:val="sr-Latn-RS"/>
        </w:rPr>
        <w:t>Imovinskopravni zahtev se podnosi organu postupka, što u zavisnosti od faze postupka može biti nadležno javno tužilaštvo ili sud. Imovinskopravni zahtev može biti podnet do završetka gla</w:t>
      </w:r>
      <w:r w:rsidR="001223C7">
        <w:rPr>
          <w:lang w:val="sr-Latn-RS"/>
        </w:rPr>
        <w:t xml:space="preserve">vnog pretresa pred prvostepenim </w:t>
      </w:r>
      <w:r w:rsidRPr="000355C2">
        <w:rPr>
          <w:lang w:val="sr-Latn-RS"/>
        </w:rPr>
        <w:t>sudom. Preporuka je da se imovinskopravni zahtev postavi što ranije, kako bi javno tužilaštvo prilikom eventualnog zaključenja sporazuma o priznanju krivičnog dela, vodilo računa i o imovinskopravnom zahtevu.</w:t>
      </w:r>
    </w:p>
    <w:p w14:paraId="08A739A7" w14:textId="77777777" w:rsidR="000355C2" w:rsidRPr="000355C2" w:rsidRDefault="000355C2" w:rsidP="00E456D0">
      <w:pPr>
        <w:pStyle w:val="Bezrazmaka"/>
        <w:jc w:val="both"/>
        <w:rPr>
          <w:lang w:val="sr-Latn-RS"/>
        </w:rPr>
      </w:pPr>
    </w:p>
    <w:p w14:paraId="125B6ED9" w14:textId="77777777" w:rsidR="000355C2" w:rsidRPr="000355C2" w:rsidRDefault="000355C2" w:rsidP="00E456D0">
      <w:pPr>
        <w:pStyle w:val="Bezrazmaka"/>
        <w:jc w:val="both"/>
        <w:rPr>
          <w:lang w:val="sr-Latn-RS"/>
        </w:rPr>
      </w:pPr>
      <w:r w:rsidRPr="000355C2">
        <w:rPr>
          <w:lang w:val="sr-Latn-RS"/>
        </w:rPr>
        <w:t xml:space="preserve">Pored </w:t>
      </w:r>
      <w:proofErr w:type="spellStart"/>
      <w:r w:rsidRPr="000355C2">
        <w:rPr>
          <w:lang w:val="sr-Latn-RS"/>
        </w:rPr>
        <w:t>imovinskogpravnog</w:t>
      </w:r>
      <w:proofErr w:type="spellEnd"/>
      <w:r w:rsidRPr="000355C2">
        <w:rPr>
          <w:lang w:val="sr-Latn-RS"/>
        </w:rPr>
        <w:t xml:space="preserve"> zahteva, posebno je važno da oštećeni predloži da se odrede i privremene mere za obezbeđenje imovinskopravnog zahteva. U situacijama kada je krivičnim delom oštećenom npr. uništena imovina velike vrednosti, ukoliko okrivljeni bude oglašen krivim za to krivično delo, sud može odlučiti da obaveže okrivljenog da oštećenom tu štetu i nadoknadi. U svakom slučaju, i ako sud u krivičnom postupku ne obaveže okrivljenog da naknadi štetu, oštećeni to pravo može ostvarivati u parničnom postupku. Kako okrivljeni u toku postupka ne bi otuđio svoju imovinu i na taj način onemogućio oštećenog da naplati štetu, potrebno je postaviti zahtev da sud odredi privremene mere radi obezbeđenja imovinskopravnog zahteva. Privremene mere će se najčešće odnositi na neki vid zabrane raspolaganja imovinom okrivljenog, koja imovina je u vrednosti imovinskopravnog zahteva. </w:t>
      </w:r>
    </w:p>
    <w:p w14:paraId="2D2E7A5D" w14:textId="7AF1A7A3" w:rsidR="000355C2" w:rsidRPr="000355C2" w:rsidRDefault="000355C2" w:rsidP="00E456D0">
      <w:pPr>
        <w:pStyle w:val="Bezrazmaka"/>
        <w:jc w:val="both"/>
        <w:rPr>
          <w:lang w:val="sr-Latn-RS"/>
        </w:rPr>
      </w:pPr>
    </w:p>
    <w:p w14:paraId="6B190E82" w14:textId="77777777" w:rsidR="000355C2" w:rsidRPr="000355C2" w:rsidRDefault="000355C2" w:rsidP="00211D5E">
      <w:pPr>
        <w:pStyle w:val="Bezrazmaka"/>
        <w:numPr>
          <w:ilvl w:val="0"/>
          <w:numId w:val="2"/>
        </w:numPr>
        <w:jc w:val="both"/>
        <w:rPr>
          <w:b/>
          <w:lang w:val="sr-Latn-RS"/>
        </w:rPr>
      </w:pPr>
      <w:r w:rsidRPr="000355C2">
        <w:rPr>
          <w:b/>
          <w:lang w:val="sr-Latn-RS"/>
        </w:rPr>
        <w:lastRenderedPageBreak/>
        <w:t>Ukazivanje na činjenice i predlaganje dokaza koji su od važnosti za predmet dokazivanja</w:t>
      </w:r>
    </w:p>
    <w:p w14:paraId="3B4E916E" w14:textId="77777777" w:rsidR="000355C2" w:rsidRPr="000355C2" w:rsidRDefault="000355C2" w:rsidP="00E456D0">
      <w:pPr>
        <w:pStyle w:val="Bezrazmaka"/>
        <w:jc w:val="both"/>
        <w:rPr>
          <w:lang w:val="sr-Latn-RS"/>
        </w:rPr>
      </w:pPr>
    </w:p>
    <w:p w14:paraId="502DFAB5" w14:textId="2D218377" w:rsidR="000355C2" w:rsidRPr="000355C2" w:rsidRDefault="000355C2" w:rsidP="00E456D0">
      <w:pPr>
        <w:pStyle w:val="Bezrazmaka"/>
        <w:jc w:val="both"/>
        <w:rPr>
          <w:lang w:val="sr-Latn-RS"/>
        </w:rPr>
      </w:pPr>
      <w:r w:rsidRPr="000355C2">
        <w:rPr>
          <w:lang w:val="sr-Latn-RS"/>
        </w:rPr>
        <w:t>Oštećeni ima pravo da ukazuje na činjenice i predlaže dokaze, ne samo u odnosu na imovinskopravni zahtev, nego i u odnosu na predmet dokazivanja. Iako u postupcima zbog krivičnih dela za koje se gonjenje preduzima po službenoj dužnosti o predmetu dokazivanja vodi računa javni tužilac, uloga oštećenog takođe može biti značajna. Ukoliko se stavovi oštećenog o krivičnom delu i strategiji dokazivanja krivičnog dela u velikoj meri podudaraju, oštećeni će imati nešto pasivniju ulogu i brinuće po pravilu samo o dokazivanju činjenica koje se odnose na imovinskopravni zahtev. Međutim, ukoliko postupajući tužilac i oštećeni imaju različite stavove o krivičnom delu i strategiji dokazivanja, oštećeni će morati da predlaže i one dokaze koji idu u prilog njegovom viđenju krivičnopravne stvari i na taj način pokušati da utiče na tužioca da izmeni optužnicu.</w:t>
      </w:r>
    </w:p>
    <w:p w14:paraId="0EF7D21D" w14:textId="77777777" w:rsidR="000355C2" w:rsidRPr="000355C2" w:rsidRDefault="000355C2" w:rsidP="00E456D0">
      <w:pPr>
        <w:pStyle w:val="Bezrazmaka"/>
        <w:jc w:val="both"/>
        <w:rPr>
          <w:lang w:val="sr-Latn-RS"/>
        </w:rPr>
      </w:pPr>
    </w:p>
    <w:p w14:paraId="54446CA3" w14:textId="77777777" w:rsidR="000355C2" w:rsidRPr="000355C2" w:rsidRDefault="000355C2" w:rsidP="00E456D0">
      <w:pPr>
        <w:pStyle w:val="Bezrazmaka"/>
        <w:jc w:val="both"/>
        <w:rPr>
          <w:lang w:val="sr-Latn-RS"/>
        </w:rPr>
      </w:pPr>
    </w:p>
    <w:p w14:paraId="454A3736" w14:textId="784CBA70" w:rsidR="000355C2" w:rsidRPr="000355C2" w:rsidRDefault="001223C7" w:rsidP="00E456D0">
      <w:pPr>
        <w:pStyle w:val="Bezrazmaka"/>
        <w:jc w:val="both"/>
        <w:rPr>
          <w:lang w:val="sr-Latn-RS"/>
        </w:rPr>
      </w:pPr>
      <w:r>
        <w:rPr>
          <w:lang w:val="sr-Latn-RS"/>
        </w:rPr>
        <w:t xml:space="preserve"> </w:t>
      </w:r>
    </w:p>
    <w:p w14:paraId="4B34DEE5"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angažuje punomoćnika iz reda advokata</w:t>
      </w:r>
    </w:p>
    <w:p w14:paraId="4657CD95" w14:textId="77777777" w:rsidR="000355C2" w:rsidRPr="000355C2" w:rsidRDefault="000355C2" w:rsidP="00E456D0">
      <w:pPr>
        <w:pStyle w:val="Bezrazmaka"/>
        <w:jc w:val="both"/>
        <w:rPr>
          <w:lang w:val="sr-Latn-RS"/>
        </w:rPr>
      </w:pPr>
    </w:p>
    <w:p w14:paraId="3176B787" w14:textId="77777777" w:rsidR="000355C2" w:rsidRPr="000355C2" w:rsidRDefault="000355C2" w:rsidP="00E456D0">
      <w:pPr>
        <w:pStyle w:val="Bezrazmaka"/>
        <w:jc w:val="both"/>
        <w:rPr>
          <w:lang w:val="sr-Latn-RS"/>
        </w:rPr>
      </w:pPr>
      <w:r w:rsidRPr="000355C2">
        <w:rPr>
          <w:lang w:val="sr-Latn-RS"/>
        </w:rPr>
        <w:t>Od samog početka postupka, oštećeni ima pravo da angažuje punomoćnika. Punomoćnik oštećenog može biti samo advokat. Uloga punomoćnika oštećenog u krivičnom postupku je da oštećenom pruži stručnu pravnu pomoć i na taj način mu olakša da ostvari svoja prava. S tim u vezi, punomoćnik oštećenog ima sva prava koja ima i oštećeni u krivičnom postupku, a punomoćnik sve svoje radnje u krivičnom postupku preduzima u ime oštećenog. Ukoliko okrivljeni bude oglašen krivim, biće obavezan da oštećenom nadoknadi i troškove angažovanja punomoćnika.</w:t>
      </w:r>
    </w:p>
    <w:p w14:paraId="6314276D" w14:textId="1D4D6533" w:rsidR="000355C2" w:rsidRPr="000355C2" w:rsidRDefault="000355C2" w:rsidP="00E456D0">
      <w:pPr>
        <w:pStyle w:val="Bezrazmaka"/>
        <w:jc w:val="both"/>
        <w:rPr>
          <w:lang w:val="sr-Latn-RS"/>
        </w:rPr>
      </w:pPr>
    </w:p>
    <w:p w14:paraId="17397B42"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razmatra spise i razgleda predmete koji služe kao dokaz</w:t>
      </w:r>
    </w:p>
    <w:p w14:paraId="133A53B8" w14:textId="77777777" w:rsidR="000355C2" w:rsidRPr="000355C2" w:rsidRDefault="000355C2" w:rsidP="00E456D0">
      <w:pPr>
        <w:pStyle w:val="Bezrazmaka"/>
        <w:jc w:val="both"/>
        <w:rPr>
          <w:lang w:val="sr-Latn-RS"/>
        </w:rPr>
      </w:pPr>
    </w:p>
    <w:p w14:paraId="3FAA6AEC" w14:textId="6A80DB13" w:rsidR="000355C2" w:rsidRPr="000355C2" w:rsidRDefault="000355C2" w:rsidP="00E456D0">
      <w:pPr>
        <w:pStyle w:val="Bezrazmaka"/>
        <w:jc w:val="both"/>
        <w:rPr>
          <w:lang w:val="sr-Latn-RS"/>
        </w:rPr>
      </w:pPr>
      <w:r w:rsidRPr="000355C2">
        <w:rPr>
          <w:lang w:val="sr-Latn-RS"/>
        </w:rPr>
        <w:t>U toku čitavog postupka, oštećeni ima pravo da razmatra spise predmeta i upoznaje se sa dokazima. S tim u vezi, oštećeni ima pravo da bude upoznat i sa svim dokaznim radnjama i sadržinom tih dokaznih radnji koje su preduzeli policija i tužilaštvo. Ovo pravo može biti uskraćeno oštećenom samo privremeno, ukoliko oštećeni još uvek nije dao svoj iskaz. Nakon davanja iskaza ovo pravo se oštećenom ne može ograničiti.</w:t>
      </w:r>
    </w:p>
    <w:p w14:paraId="06BAAFC2" w14:textId="02F044DB" w:rsidR="000355C2" w:rsidRPr="000355C2" w:rsidRDefault="001223C7" w:rsidP="00E456D0">
      <w:pPr>
        <w:pStyle w:val="Bezrazmaka"/>
        <w:jc w:val="both"/>
        <w:rPr>
          <w:lang w:val="sr-Latn-RS"/>
        </w:rPr>
      </w:pPr>
      <w:r>
        <w:rPr>
          <w:lang w:val="sr-Latn-RS"/>
        </w:rPr>
        <w:t xml:space="preserve"> </w:t>
      </w:r>
    </w:p>
    <w:p w14:paraId="42F567B7" w14:textId="77777777" w:rsidR="000355C2" w:rsidRPr="000355C2" w:rsidRDefault="000355C2" w:rsidP="00211D5E">
      <w:pPr>
        <w:pStyle w:val="Bezrazmaka"/>
        <w:numPr>
          <w:ilvl w:val="0"/>
          <w:numId w:val="2"/>
        </w:numPr>
        <w:jc w:val="both"/>
        <w:rPr>
          <w:b/>
          <w:lang w:val="sr-Latn-RS"/>
        </w:rPr>
      </w:pPr>
      <w:r w:rsidRPr="000355C2">
        <w:rPr>
          <w:b/>
          <w:lang w:val="sr-Latn-RS"/>
        </w:rPr>
        <w:t xml:space="preserve">Pravo oštećenog da bude obavešten o odbacivanju krivične prijave ili o </w:t>
      </w:r>
      <w:proofErr w:type="spellStart"/>
      <w:r w:rsidRPr="000355C2">
        <w:rPr>
          <w:b/>
          <w:lang w:val="sr-Latn-RS"/>
        </w:rPr>
        <w:t>odustanku</w:t>
      </w:r>
      <w:proofErr w:type="spellEnd"/>
      <w:r w:rsidRPr="000355C2">
        <w:rPr>
          <w:b/>
          <w:lang w:val="sr-Latn-RS"/>
        </w:rPr>
        <w:t xml:space="preserve"> javnog tužioca od krivičnog gonjenja</w:t>
      </w:r>
    </w:p>
    <w:p w14:paraId="5B98A0D5" w14:textId="77777777" w:rsidR="000355C2" w:rsidRPr="000355C2" w:rsidRDefault="000355C2" w:rsidP="00E456D0">
      <w:pPr>
        <w:pStyle w:val="Bezrazmaka"/>
        <w:jc w:val="both"/>
        <w:rPr>
          <w:lang w:val="sr-Latn-RS"/>
        </w:rPr>
      </w:pPr>
    </w:p>
    <w:p w14:paraId="095F04EB" w14:textId="77777777" w:rsidR="000355C2" w:rsidRPr="000355C2" w:rsidRDefault="000355C2" w:rsidP="00E456D0">
      <w:pPr>
        <w:pStyle w:val="Bezrazmaka"/>
        <w:jc w:val="both"/>
        <w:rPr>
          <w:lang w:val="sr-Latn-RS"/>
        </w:rPr>
      </w:pPr>
      <w:r w:rsidRPr="000355C2">
        <w:rPr>
          <w:lang w:val="sr-Latn-RS"/>
        </w:rPr>
        <w:t>Imajući u vidu da oštećeni ima pravo da izjavi prigovor protiv rešenja o odbacivanju krivične prijave, prethodno mora biti obavešten da je krivična prijava odbačena. Takođe, oštećeni ima pravo da bude obavešten o odbacivanju krivičnu prijave i u slučajevima odlaganja krivičnog gonjenja, kada okrivljeni izvrši obavezu. Od dana dostavljanje rešenja o odbačaju krivične prijave počinje da teče rok za izjavljivanje prigovora, osim u slučajevima kada je do odbacivanja krivične prijave došlo zbog odlaganja krivičnog gonjenja. Ipak, ukoliko oštećeni ne bude obavešten da je krivična prijava odbačena, rok za izjavljivanje prigovora je tri meseca i počinje da teče od dana donošenja rešenja o odbacivanju krivične prijave.</w:t>
      </w:r>
    </w:p>
    <w:p w14:paraId="13B1D599" w14:textId="4E7E93A2" w:rsidR="000355C2" w:rsidRPr="000355C2" w:rsidRDefault="000355C2" w:rsidP="00E456D0">
      <w:pPr>
        <w:pStyle w:val="Bezrazmaka"/>
        <w:jc w:val="both"/>
        <w:rPr>
          <w:lang w:val="sr-Latn-RS"/>
        </w:rPr>
      </w:pPr>
    </w:p>
    <w:p w14:paraId="285BFB77" w14:textId="77777777" w:rsidR="000355C2" w:rsidRPr="000355C2" w:rsidRDefault="000355C2" w:rsidP="00211D5E">
      <w:pPr>
        <w:pStyle w:val="Bezrazmaka"/>
        <w:numPr>
          <w:ilvl w:val="0"/>
          <w:numId w:val="2"/>
        </w:numPr>
        <w:jc w:val="both"/>
        <w:rPr>
          <w:b/>
          <w:lang w:val="sr-Latn-RS"/>
        </w:rPr>
      </w:pPr>
      <w:r w:rsidRPr="000355C2">
        <w:rPr>
          <w:b/>
          <w:lang w:val="sr-Latn-RS"/>
        </w:rPr>
        <w:lastRenderedPageBreak/>
        <w:t>Pravo oštećenog da podnese prigovor protiv odluke javnog tužioca da ne preduzme ili da odustane od krivičnog gonjenja</w:t>
      </w:r>
    </w:p>
    <w:p w14:paraId="6BCAD680" w14:textId="77777777" w:rsidR="000355C2" w:rsidRPr="000355C2" w:rsidRDefault="000355C2" w:rsidP="00E456D0">
      <w:pPr>
        <w:pStyle w:val="Bezrazmaka"/>
        <w:jc w:val="both"/>
        <w:rPr>
          <w:lang w:val="sr-Latn-RS"/>
        </w:rPr>
      </w:pPr>
    </w:p>
    <w:p w14:paraId="5F93D745" w14:textId="77777777" w:rsidR="000355C2" w:rsidRPr="000355C2" w:rsidRDefault="000355C2" w:rsidP="00E456D0">
      <w:pPr>
        <w:pStyle w:val="Bezrazmaka"/>
        <w:jc w:val="both"/>
        <w:rPr>
          <w:lang w:val="sr-Latn-RS"/>
        </w:rPr>
      </w:pPr>
      <w:r w:rsidRPr="000355C2">
        <w:rPr>
          <w:lang w:val="sr-Latn-RS"/>
        </w:rPr>
        <w:t xml:space="preserve">Protiv rešenja o odbačaju krivične prijave ili </w:t>
      </w:r>
      <w:proofErr w:type="spellStart"/>
      <w:r w:rsidRPr="000355C2">
        <w:rPr>
          <w:lang w:val="sr-Latn-RS"/>
        </w:rPr>
        <w:t>odustanku</w:t>
      </w:r>
      <w:proofErr w:type="spellEnd"/>
      <w:r w:rsidRPr="000355C2">
        <w:rPr>
          <w:lang w:val="sr-Latn-RS"/>
        </w:rPr>
        <w:t xml:space="preserve"> od krivičnog gonjenja oštećeni ima pravo na prigovor. Prigovor se podnosi neposredno višem javnom tužilaštvu, u roku od 8 dana od dana dostavljanja rešenja oštećenom. Ukoliko rešenje oštećenom nije dostavljeno, prigovor se može izjaviti u roku od tri meseca od dana donošenja rešenja, takođe neposredno višem javnom tužiocu. </w:t>
      </w:r>
    </w:p>
    <w:p w14:paraId="0C5E4B05" w14:textId="645E2D1E" w:rsidR="000355C2" w:rsidRPr="000355C2" w:rsidRDefault="000355C2" w:rsidP="00E456D0">
      <w:pPr>
        <w:pStyle w:val="Bezrazmaka"/>
        <w:jc w:val="both"/>
        <w:rPr>
          <w:lang w:val="sr-Latn-RS"/>
        </w:rPr>
      </w:pPr>
    </w:p>
    <w:p w14:paraId="1870AE53"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bude poučen o mogućnosti da preuzme krivično gonjenje i zastupa optužbu</w:t>
      </w:r>
    </w:p>
    <w:p w14:paraId="35DC76C4" w14:textId="77777777" w:rsidR="000355C2" w:rsidRPr="000355C2" w:rsidRDefault="000355C2" w:rsidP="00E456D0">
      <w:pPr>
        <w:pStyle w:val="Bezrazmaka"/>
        <w:jc w:val="both"/>
        <w:rPr>
          <w:lang w:val="sr-Latn-RS"/>
        </w:rPr>
      </w:pPr>
    </w:p>
    <w:p w14:paraId="358775E6" w14:textId="05126DF2" w:rsidR="000355C2" w:rsidRDefault="000355C2" w:rsidP="00E456D0">
      <w:pPr>
        <w:pStyle w:val="Bezrazmaka"/>
        <w:jc w:val="both"/>
        <w:rPr>
          <w:lang w:val="sr-Latn-RS"/>
        </w:rPr>
      </w:pPr>
      <w:r w:rsidRPr="000355C2">
        <w:rPr>
          <w:lang w:val="sr-Latn-RS"/>
        </w:rPr>
        <w:t xml:space="preserve">Ukoliko javni tužilac, nakon potvrđivanja optužnice, odustane od krivičnog gonjenja, a prilikom </w:t>
      </w:r>
      <w:proofErr w:type="spellStart"/>
      <w:r w:rsidRPr="000355C2">
        <w:rPr>
          <w:lang w:val="sr-Latn-RS"/>
        </w:rPr>
        <w:t>odustanka</w:t>
      </w:r>
      <w:proofErr w:type="spellEnd"/>
      <w:r w:rsidRPr="000355C2">
        <w:rPr>
          <w:lang w:val="sr-Latn-RS"/>
        </w:rPr>
        <w:t xml:space="preserve"> oštećeni nije prisutan, sud će ga obavestiti o </w:t>
      </w:r>
      <w:proofErr w:type="spellStart"/>
      <w:r w:rsidRPr="000355C2">
        <w:rPr>
          <w:lang w:val="sr-Latn-RS"/>
        </w:rPr>
        <w:t>odustanku</w:t>
      </w:r>
      <w:proofErr w:type="spellEnd"/>
      <w:r w:rsidRPr="000355C2">
        <w:rPr>
          <w:lang w:val="sr-Latn-RS"/>
        </w:rPr>
        <w:t xml:space="preserve"> javnog tužioca od krivičnog gonjenja, sa poukom da se u roku od osam dana može izjasniti da li preduzima krivično gonjenje. Ukoliko oštećeni preuzme krivično gonjenje, on samostalno zastupa optužbu. Ukoliko oštećeni nije obavešten o </w:t>
      </w:r>
      <w:proofErr w:type="spellStart"/>
      <w:r w:rsidRPr="000355C2">
        <w:rPr>
          <w:lang w:val="sr-Latn-RS"/>
        </w:rPr>
        <w:t>odustanku</w:t>
      </w:r>
      <w:proofErr w:type="spellEnd"/>
      <w:r w:rsidRPr="000355C2">
        <w:rPr>
          <w:lang w:val="sr-Latn-RS"/>
        </w:rPr>
        <w:t xml:space="preserve"> javnog tužioca o krivičnom gonjenju, ima pravo da se izjasni da li preuzima krivično gonjenje u roku od tri meseca od dana kada je javni tužilac</w:t>
      </w:r>
      <w:r w:rsidR="001223C7">
        <w:rPr>
          <w:lang w:val="sr-Latn-RS"/>
        </w:rPr>
        <w:t xml:space="preserve"> odustao od krivičnog gonjenja.</w:t>
      </w:r>
    </w:p>
    <w:p w14:paraId="2F108AD9" w14:textId="77777777" w:rsidR="001223C7" w:rsidRPr="000355C2" w:rsidRDefault="001223C7" w:rsidP="00E456D0">
      <w:pPr>
        <w:pStyle w:val="Bezrazmaka"/>
        <w:jc w:val="both"/>
        <w:rPr>
          <w:lang w:val="sr-Latn-RS"/>
        </w:rPr>
      </w:pPr>
    </w:p>
    <w:p w14:paraId="28C2BED7"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prisustvuje pripremnom ročištu</w:t>
      </w:r>
    </w:p>
    <w:p w14:paraId="5220001E" w14:textId="77777777" w:rsidR="000355C2" w:rsidRPr="000355C2" w:rsidRDefault="000355C2" w:rsidP="00E456D0">
      <w:pPr>
        <w:pStyle w:val="Bezrazmaka"/>
        <w:jc w:val="both"/>
        <w:rPr>
          <w:lang w:val="sr-Latn-RS"/>
        </w:rPr>
      </w:pPr>
    </w:p>
    <w:p w14:paraId="30B159B6" w14:textId="77777777" w:rsidR="000355C2" w:rsidRPr="000355C2" w:rsidRDefault="000355C2" w:rsidP="00E456D0">
      <w:pPr>
        <w:pStyle w:val="Bezrazmaka"/>
        <w:jc w:val="both"/>
        <w:rPr>
          <w:lang w:val="sr-Latn-RS"/>
        </w:rPr>
      </w:pPr>
      <w:r w:rsidRPr="000355C2">
        <w:rPr>
          <w:lang w:val="sr-Latn-RS"/>
        </w:rPr>
        <w:t xml:space="preserve">Pripremno ročište predstavlja fazu postupka u kojoj se </w:t>
      </w:r>
      <w:proofErr w:type="spellStart"/>
      <w:r w:rsidRPr="000355C2">
        <w:rPr>
          <w:lang w:val="sr-Latn-RS"/>
        </w:rPr>
        <w:t>se</w:t>
      </w:r>
      <w:proofErr w:type="spellEnd"/>
      <w:r w:rsidRPr="000355C2">
        <w:rPr>
          <w:lang w:val="sr-Latn-RS"/>
        </w:rPr>
        <w:t xml:space="preserve"> stranke izjašnjavaju o predmetu optužbe, obrazlažu se dokazi koji će biti izvedeni na glavnom pretresu i predlažu novi dokazi, utvrđuju se činjenična i pravna pitanja koja će biti predmet raspravljanja na glavnom pretresu, odlučuje se o sporazumu o priznanju krivičnog dela, o pritvoru i o obustavi krivičnog postupka, kao i o drugim pitanjima za koja sud oceni da su od značaja za održavanje glavnog pretresa</w:t>
      </w:r>
      <w:r w:rsidRPr="000355C2">
        <w:rPr>
          <w:vertAlign w:val="superscript"/>
          <w:lang w:val="sr-Latn-RS"/>
        </w:rPr>
        <w:footnoteReference w:id="1"/>
      </w:r>
      <w:r w:rsidRPr="000355C2">
        <w:rPr>
          <w:lang w:val="sr-Latn-RS"/>
        </w:rPr>
        <w:t>. Iako oštećeni nije stranka u krivičnom postupku, ima pravo da prisustvuje pripremnom ročištu da na njemu podnese imovinskopravni zahtev ukoliko ga do tada nije podneo, kao i da predloži i obrazloži dokaze koji se odnose na dokazivanje činjenica koje su od interesa za oštećenog.</w:t>
      </w:r>
    </w:p>
    <w:p w14:paraId="7F2D22D8" w14:textId="3C24B3C0" w:rsidR="000355C2" w:rsidRPr="000355C2" w:rsidRDefault="000355C2" w:rsidP="00E456D0">
      <w:pPr>
        <w:pStyle w:val="Bezrazmaka"/>
        <w:jc w:val="both"/>
        <w:rPr>
          <w:lang w:val="sr-Latn-RS"/>
        </w:rPr>
      </w:pPr>
    </w:p>
    <w:p w14:paraId="019EB1EF"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prisustvuje glavnom pretresu i učestvuje u izvođenju dokaza</w:t>
      </w:r>
    </w:p>
    <w:p w14:paraId="401CBBDF" w14:textId="77777777" w:rsidR="000355C2" w:rsidRPr="000355C2" w:rsidRDefault="000355C2" w:rsidP="00E456D0">
      <w:pPr>
        <w:pStyle w:val="Bezrazmaka"/>
        <w:jc w:val="both"/>
        <w:rPr>
          <w:lang w:val="sr-Latn-RS"/>
        </w:rPr>
      </w:pPr>
    </w:p>
    <w:p w14:paraId="29602DA2" w14:textId="77777777" w:rsidR="000355C2" w:rsidRPr="000355C2" w:rsidRDefault="000355C2" w:rsidP="00E456D0">
      <w:pPr>
        <w:pStyle w:val="Bezrazmaka"/>
        <w:jc w:val="both"/>
        <w:rPr>
          <w:lang w:val="sr-Latn-RS"/>
        </w:rPr>
      </w:pPr>
      <w:r w:rsidRPr="000355C2">
        <w:rPr>
          <w:lang w:val="sr-Latn-RS"/>
        </w:rPr>
        <w:t xml:space="preserve">Oštećeni ima pravo da bude prisutan na glavnom pretresu bilo lično ili preko punomoćnika, međutim glavni pretres može biti održan iako uredno pozvani oštećeni nije pristupio na glavni pretres. To praktično znači da oštećeni i njegov punomoćnik moraju biti pozvani na glavni pretres, ali ukoliko na glavni pretres ne dođu, to nije prepreka da se pretres održi bez njih. </w:t>
      </w:r>
    </w:p>
    <w:p w14:paraId="69C37A10" w14:textId="77777777" w:rsidR="000355C2" w:rsidRPr="000355C2" w:rsidRDefault="000355C2" w:rsidP="00E456D0">
      <w:pPr>
        <w:pStyle w:val="Bezrazmaka"/>
        <w:jc w:val="both"/>
        <w:rPr>
          <w:lang w:val="sr-Latn-RS"/>
        </w:rPr>
      </w:pPr>
    </w:p>
    <w:p w14:paraId="0B2EAC54" w14:textId="77777777" w:rsidR="000355C2" w:rsidRPr="000355C2" w:rsidRDefault="000355C2" w:rsidP="00E456D0">
      <w:pPr>
        <w:pStyle w:val="Bezrazmaka"/>
        <w:jc w:val="both"/>
        <w:rPr>
          <w:lang w:val="sr-Latn-RS"/>
        </w:rPr>
      </w:pPr>
      <w:r w:rsidRPr="000355C2">
        <w:rPr>
          <w:lang w:val="sr-Latn-RS"/>
        </w:rPr>
        <w:t>Ukoliko su oštećeni i njegov punomoćnik prisutni na glavnom pretresu imaju pravo da učestvuju u izvođenju dokaza. Primera radi, ukoliko se radi o ispitivanju svedoka, oštećeni i njegov punomoćnik imaju pravo da svedoku postavljaju pitanja.</w:t>
      </w:r>
    </w:p>
    <w:p w14:paraId="47717512" w14:textId="0DEDDF81" w:rsidR="000355C2" w:rsidRPr="000355C2" w:rsidRDefault="000355C2" w:rsidP="00E456D0">
      <w:pPr>
        <w:pStyle w:val="Bezrazmaka"/>
        <w:jc w:val="both"/>
        <w:rPr>
          <w:lang w:val="sr-Latn-RS"/>
        </w:rPr>
      </w:pPr>
    </w:p>
    <w:p w14:paraId="66A5140B"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podnese žalbu protiv odluke o troškovima krivičnog postupka i dosuđenom imovinskopravnom zahtevu</w:t>
      </w:r>
    </w:p>
    <w:p w14:paraId="65FEE866" w14:textId="77777777" w:rsidR="000355C2" w:rsidRPr="000355C2" w:rsidRDefault="000355C2" w:rsidP="00E456D0">
      <w:pPr>
        <w:pStyle w:val="Bezrazmaka"/>
        <w:jc w:val="both"/>
        <w:rPr>
          <w:lang w:val="sr-Latn-RS"/>
        </w:rPr>
      </w:pPr>
    </w:p>
    <w:p w14:paraId="7F267B4D" w14:textId="77777777" w:rsidR="000355C2" w:rsidRPr="000355C2" w:rsidRDefault="000355C2" w:rsidP="00E456D0">
      <w:pPr>
        <w:pStyle w:val="Bezrazmaka"/>
        <w:jc w:val="both"/>
        <w:rPr>
          <w:lang w:val="sr-Latn-RS"/>
        </w:rPr>
      </w:pPr>
      <w:r w:rsidRPr="000355C2">
        <w:rPr>
          <w:lang w:val="sr-Latn-RS"/>
        </w:rPr>
        <w:t>Imajući u vidu da u postupcima za krivična dela za koja se krivično gonjenje preduzima po službenoj dužnosti optužbu zastupa javni tužilac. Samo je javni tužilac taj koji može izjaviti žalbu protiv presude. Bez obzira na ishod krivičnog postupka, oštećeni ne može da izjavi žalbu protiv presude, nego samo protiv dela presude kojim je odlučeno o troškovima postupka, odnosno o imovinskopravnom zahtevu. Ukoliko o troškovima postupka nije odlučeno u samoj presudi, o istima će biti odlučeno posebnim rešenjem. S obzirom da troškove postupka čine i troškovi punomoćnika oštećenog, oštećeni može izjaviti žalbu na odluku o troškovima postupka u delu kojim je odlučeno o troškovima koje je oštećeni imao za angažovanje punomoćnika. Ukoliko je presudom odlučeno o imovinskopravnom zahtevu, oštećeni koji nije zadovoljan visinom dosuđenog imovinskopravnog zahteva može izjaviti žalbu u tom delu.</w:t>
      </w:r>
    </w:p>
    <w:p w14:paraId="180121CF" w14:textId="2DB97DCA" w:rsidR="000355C2" w:rsidRPr="000355C2" w:rsidRDefault="000355C2" w:rsidP="00E456D0">
      <w:pPr>
        <w:pStyle w:val="Bezrazmaka"/>
        <w:jc w:val="both"/>
        <w:rPr>
          <w:lang w:val="sr-Latn-RS"/>
        </w:rPr>
      </w:pPr>
    </w:p>
    <w:p w14:paraId="7E7AB659"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bude obavešten o ishodu postupka i da mu se dostavi pravnosnažna presuda</w:t>
      </w:r>
    </w:p>
    <w:p w14:paraId="44B2755C" w14:textId="77777777" w:rsidR="000355C2" w:rsidRPr="000355C2" w:rsidRDefault="000355C2" w:rsidP="00E456D0">
      <w:pPr>
        <w:pStyle w:val="Bezrazmaka"/>
        <w:jc w:val="both"/>
        <w:rPr>
          <w:lang w:val="sr-Latn-RS"/>
        </w:rPr>
      </w:pPr>
    </w:p>
    <w:p w14:paraId="0D4D1C2C" w14:textId="77777777" w:rsidR="000355C2" w:rsidRPr="000355C2" w:rsidRDefault="000355C2" w:rsidP="00E456D0">
      <w:pPr>
        <w:pStyle w:val="Bezrazmaka"/>
        <w:jc w:val="both"/>
        <w:rPr>
          <w:lang w:val="sr-Latn-RS"/>
        </w:rPr>
      </w:pPr>
      <w:r w:rsidRPr="000355C2">
        <w:rPr>
          <w:lang w:val="sr-Latn-RS"/>
        </w:rPr>
        <w:t>Oštećeni ima pravo da bude obavešten o ishodu postupka i da mu se dostavi pravnosnažna presuda, bez obzira da li oštećeni sam ili putem punomoćnika aktivno učestvuje u postupku ili ne. Ovo pravo je povezano sa pravom oštećenog da podnese žalbu protiv odluke o troškovima krivičnog postupka i dosuđenom imovinskopravnom zahtevu. Ukoliko o imovinskopravnom zahtevu nije odlučeno u krivičnom postupku, oštećeni ima pravo da ovo pravo ostvaruje u parničnom postupku, a rokovi za pokretanje parničnog postupka počinju da teku od dana pravnosnažnosti presude pa otuda i pravo oštećenog da mu se dostavi pravnosnažna presuda.</w:t>
      </w:r>
    </w:p>
    <w:p w14:paraId="1273D04A" w14:textId="65C833BB" w:rsidR="000355C2" w:rsidRPr="000355C2" w:rsidRDefault="000355C2" w:rsidP="00E456D0">
      <w:pPr>
        <w:pStyle w:val="Bezrazmaka"/>
        <w:jc w:val="both"/>
        <w:rPr>
          <w:lang w:val="sr-Latn-RS"/>
        </w:rPr>
      </w:pPr>
    </w:p>
    <w:p w14:paraId="000A7304" w14:textId="77777777" w:rsidR="000355C2" w:rsidRPr="000355C2" w:rsidRDefault="000355C2" w:rsidP="00211D5E">
      <w:pPr>
        <w:pStyle w:val="Bezrazmaka"/>
        <w:numPr>
          <w:ilvl w:val="0"/>
          <w:numId w:val="2"/>
        </w:numPr>
        <w:jc w:val="both"/>
        <w:rPr>
          <w:b/>
          <w:lang w:val="sr-Latn-RS"/>
        </w:rPr>
      </w:pPr>
      <w:r w:rsidRPr="000355C2">
        <w:rPr>
          <w:b/>
          <w:lang w:val="sr-Latn-RS"/>
        </w:rPr>
        <w:t>Pravo oštećenog da preduzima druge radnje kada je to određeno Zakonikom o krivičnom postupku</w:t>
      </w:r>
    </w:p>
    <w:p w14:paraId="2BEB028C" w14:textId="77777777" w:rsidR="000355C2" w:rsidRPr="000355C2" w:rsidRDefault="000355C2" w:rsidP="00E456D0">
      <w:pPr>
        <w:pStyle w:val="Bezrazmaka"/>
        <w:jc w:val="both"/>
        <w:rPr>
          <w:lang w:val="sr-Latn-RS"/>
        </w:rPr>
      </w:pPr>
    </w:p>
    <w:p w14:paraId="71CD8123" w14:textId="3C3345D0" w:rsidR="000355C2" w:rsidRDefault="000355C2" w:rsidP="00E456D0">
      <w:pPr>
        <w:pStyle w:val="Bezrazmaka"/>
        <w:jc w:val="both"/>
        <w:rPr>
          <w:lang w:val="sr-Latn-RS"/>
        </w:rPr>
      </w:pPr>
      <w:r w:rsidRPr="000355C2">
        <w:rPr>
          <w:lang w:val="sr-Latn-RS"/>
        </w:rPr>
        <w:t>Pored prava oštećenog koja su gore nabrojana, oštećeni ima i druga prava koja su predviđena Zakonikom o krivičnom postupku kao što je pravo da podnese krivičnu prijavu, zatraži stat</w:t>
      </w:r>
      <w:r w:rsidR="00F238C5">
        <w:rPr>
          <w:lang w:val="sr-Latn-RS"/>
        </w:rPr>
        <w:t>us posebno osetljivog svedoka i slično.</w:t>
      </w:r>
    </w:p>
    <w:p w14:paraId="783CF42D" w14:textId="77777777" w:rsidR="001223C7" w:rsidRPr="000355C2" w:rsidRDefault="001223C7" w:rsidP="00E456D0">
      <w:pPr>
        <w:pStyle w:val="Bezrazmaka"/>
        <w:jc w:val="both"/>
        <w:rPr>
          <w:lang w:val="sr-Latn-RS"/>
        </w:rPr>
      </w:pPr>
    </w:p>
    <w:p w14:paraId="73DFFFBE" w14:textId="77777777" w:rsidR="000355C2" w:rsidRPr="000355C2" w:rsidRDefault="000355C2" w:rsidP="00E456D0">
      <w:pPr>
        <w:pStyle w:val="Bezrazmaka"/>
        <w:jc w:val="both"/>
        <w:rPr>
          <w:lang w:val="sr-Latn-RS"/>
        </w:rPr>
      </w:pPr>
      <w:r w:rsidRPr="000355C2">
        <w:rPr>
          <w:lang w:val="sr-Latn-RS"/>
        </w:rPr>
        <w:t xml:space="preserve">ZKP propisuje i dužnost organa postupka da oštećenog ili svedoka zaštiti od uvrede, pretnje i svakog drugog napada. Učesnika u postupku ili drugo lice koje pred organom postupka vređa oštećenog ili svedoka, preti mu ili ugrožava njegovu bezbednost, javni tužilac ili sud će opomenuti, a sud ga može novčano kazniti do 150.000 dinara. Po prijemu obaveštenja od policije ili suda ili po sopstvenom saznanju o postojanju nasilja ili ozbiljne pretnje upućene oštećenom ili svedoku javni tužilac će preduzeti krivično gonjenje ili će o tome obavestiti nadležnog javnog tužioca. Javni tužilac ili sud može zahtevati da policija preduzme mere zaštite oštećenog ili svedoka u skladu sa zakonom. </w:t>
      </w:r>
    </w:p>
    <w:p w14:paraId="736308BE" w14:textId="77777777" w:rsidR="000355C2" w:rsidRPr="000355C2" w:rsidRDefault="000355C2" w:rsidP="00E456D0">
      <w:pPr>
        <w:pStyle w:val="Bezrazmaka"/>
        <w:jc w:val="both"/>
        <w:rPr>
          <w:lang w:val="sr-Latn-RS"/>
        </w:rPr>
      </w:pPr>
    </w:p>
    <w:p w14:paraId="39535071" w14:textId="77777777" w:rsidR="000355C2" w:rsidRPr="000355C2" w:rsidRDefault="000355C2" w:rsidP="00E456D0">
      <w:pPr>
        <w:pStyle w:val="Bezrazmaka"/>
        <w:jc w:val="both"/>
        <w:rPr>
          <w:i/>
          <w:iCs/>
          <w:u w:val="single"/>
          <w:lang w:val="sr-Latn-RS"/>
        </w:rPr>
      </w:pPr>
      <w:r w:rsidRPr="000355C2">
        <w:rPr>
          <w:i/>
          <w:iCs/>
          <w:u w:val="single"/>
          <w:lang w:val="sr-Latn-RS"/>
        </w:rPr>
        <w:t>Posebna prava oštećenih novinara</w:t>
      </w:r>
    </w:p>
    <w:p w14:paraId="4C41DCC9" w14:textId="77777777" w:rsidR="000355C2" w:rsidRPr="000355C2" w:rsidRDefault="000355C2" w:rsidP="00E456D0">
      <w:pPr>
        <w:pStyle w:val="Bezrazmaka"/>
        <w:jc w:val="both"/>
        <w:rPr>
          <w:lang w:val="sr-Latn-RS"/>
        </w:rPr>
      </w:pPr>
    </w:p>
    <w:p w14:paraId="15BFEDC7" w14:textId="77777777" w:rsidR="000355C2" w:rsidRPr="000355C2" w:rsidRDefault="000355C2" w:rsidP="00E456D0">
      <w:pPr>
        <w:pStyle w:val="Bezrazmaka"/>
        <w:jc w:val="both"/>
        <w:rPr>
          <w:lang w:val="sr-Latn-RS"/>
        </w:rPr>
      </w:pPr>
      <w:r w:rsidRPr="000355C2">
        <w:rPr>
          <w:lang w:val="sr-Latn-RS"/>
        </w:rPr>
        <w:t xml:space="preserve">Pored gore pobrojanih prava koja ima svaki oštećeni u krivičnom postupku, radi efikasnije krivičnopravne zaštite oštećenih lica koja obavljaju poslove od javnog interesa u oblasti javnog informisanja (u daljem tekstu: novinari), Republičko javno tužilaštvo donelo je Opšte obavezno uputstvo O 10/20 od 24.12.2020. godine. Iako se Opštim obaveznim uputstvom pre svega uvode obaveze javnim tužiocima, neke od tih obaveza istovremeno predstavljaju i dodatna </w:t>
      </w:r>
      <w:r w:rsidRPr="000355C2">
        <w:rPr>
          <w:lang w:val="sr-Latn-RS"/>
        </w:rPr>
        <w:lastRenderedPageBreak/>
        <w:t>prava oštećenih novinara. Ovog uputstva dužna su da se pridržavaju sva javna tužilaštva u Republici Srbiji.</w:t>
      </w:r>
    </w:p>
    <w:p w14:paraId="7F11AE33" w14:textId="77777777" w:rsidR="000355C2" w:rsidRPr="000355C2" w:rsidRDefault="000355C2" w:rsidP="00E456D0">
      <w:pPr>
        <w:pStyle w:val="Bezrazmaka"/>
        <w:jc w:val="both"/>
        <w:rPr>
          <w:lang w:val="sr-Latn-RS"/>
        </w:rPr>
      </w:pPr>
    </w:p>
    <w:p w14:paraId="6454E298" w14:textId="77777777" w:rsidR="000355C2" w:rsidRPr="000355C2" w:rsidRDefault="000355C2" w:rsidP="00E456D0">
      <w:pPr>
        <w:pStyle w:val="Bezrazmaka"/>
        <w:jc w:val="both"/>
        <w:rPr>
          <w:lang w:val="sr-Latn-RS"/>
        </w:rPr>
      </w:pPr>
      <w:r w:rsidRPr="000355C2">
        <w:rPr>
          <w:lang w:val="sr-Latn-RS"/>
        </w:rPr>
        <w:t xml:space="preserve">Prema uputstvu, u roku od 24 sata od prijema krivične prijave ili obaveštenja o izvršenom krivičnom delu javni tužilac je dužan da formira predmet i dodeli ga obrađivaču predmeta. </w:t>
      </w:r>
    </w:p>
    <w:p w14:paraId="2785DC07" w14:textId="77777777" w:rsidR="000355C2" w:rsidRPr="000355C2" w:rsidRDefault="000355C2" w:rsidP="00E456D0">
      <w:pPr>
        <w:pStyle w:val="Bezrazmaka"/>
        <w:jc w:val="both"/>
        <w:rPr>
          <w:lang w:val="sr-Latn-RS"/>
        </w:rPr>
      </w:pPr>
    </w:p>
    <w:p w14:paraId="5556C737" w14:textId="77777777" w:rsidR="000355C2" w:rsidRPr="000355C2" w:rsidRDefault="000355C2" w:rsidP="00E456D0">
      <w:pPr>
        <w:pStyle w:val="Bezrazmaka"/>
        <w:jc w:val="both"/>
        <w:rPr>
          <w:lang w:val="sr-Latn-RS"/>
        </w:rPr>
      </w:pPr>
      <w:r w:rsidRPr="000355C2">
        <w:rPr>
          <w:lang w:val="sr-Latn-RS"/>
        </w:rPr>
        <w:t>U narednih 48 časova, obrađivač predmeta je dužan da pozove oštećenog novinara u nadležno javno tužilaštvo radi davanja dodatnih informacija u vezi sa predmetnim događajem, te da preduzme druge radnje u skladu sa zakonom.</w:t>
      </w:r>
    </w:p>
    <w:p w14:paraId="7D257E8A" w14:textId="77777777" w:rsidR="000355C2" w:rsidRPr="000355C2" w:rsidRDefault="000355C2" w:rsidP="00E456D0">
      <w:pPr>
        <w:pStyle w:val="Bezrazmaka"/>
        <w:jc w:val="both"/>
        <w:rPr>
          <w:lang w:val="sr-Latn-RS"/>
        </w:rPr>
      </w:pPr>
    </w:p>
    <w:p w14:paraId="2274741D" w14:textId="77777777" w:rsidR="000355C2" w:rsidRPr="000355C2" w:rsidRDefault="000355C2" w:rsidP="00E456D0">
      <w:pPr>
        <w:pStyle w:val="Bezrazmaka"/>
        <w:jc w:val="both"/>
        <w:rPr>
          <w:lang w:val="sr-Latn-RS"/>
        </w:rPr>
      </w:pPr>
      <w:r w:rsidRPr="000355C2">
        <w:rPr>
          <w:lang w:val="sr-Latn-RS"/>
        </w:rPr>
        <w:t xml:space="preserve">O svakoj </w:t>
      </w:r>
      <w:proofErr w:type="spellStart"/>
      <w:r w:rsidRPr="000355C2">
        <w:rPr>
          <w:lang w:val="sr-Latn-RS"/>
        </w:rPr>
        <w:t>javnotužilačkoj</w:t>
      </w:r>
      <w:proofErr w:type="spellEnd"/>
      <w:r w:rsidRPr="000355C2">
        <w:rPr>
          <w:lang w:val="sr-Latn-RS"/>
        </w:rPr>
        <w:t xml:space="preserve"> ili sudskoj odluci u ovim predmetima, obaveštava se javni tužilac u matičnom tužilaštvu i kontakt tačka u nadređenom javnom tužilaštvu. </w:t>
      </w:r>
    </w:p>
    <w:p w14:paraId="6897394D" w14:textId="77777777" w:rsidR="000355C2" w:rsidRPr="000355C2" w:rsidRDefault="000355C2" w:rsidP="00E456D0">
      <w:pPr>
        <w:pStyle w:val="Bezrazmaka"/>
        <w:jc w:val="both"/>
        <w:rPr>
          <w:lang w:val="sr-Latn-RS"/>
        </w:rPr>
      </w:pPr>
    </w:p>
    <w:p w14:paraId="0C7E24BB" w14:textId="77777777" w:rsidR="000355C2" w:rsidRPr="000355C2" w:rsidRDefault="000355C2" w:rsidP="00E456D0">
      <w:pPr>
        <w:pStyle w:val="Bezrazmaka"/>
        <w:jc w:val="both"/>
        <w:rPr>
          <w:lang w:val="sr-Latn-RS"/>
        </w:rPr>
      </w:pPr>
      <w:r w:rsidRPr="000355C2">
        <w:rPr>
          <w:lang w:val="sr-Latn-RS"/>
        </w:rPr>
        <w:t>Zamenici javnog tužioca koji su određeni kao kontakt tačke, dostupni su kontakt tačkama u novinarskim i medijskim udruženjima 24 časa i u stalnoj su koordinaciji sa kontakt tačkama u policiji.</w:t>
      </w:r>
    </w:p>
    <w:p w14:paraId="5E53C0AC" w14:textId="77777777" w:rsidR="000355C2" w:rsidRPr="000355C2" w:rsidRDefault="000355C2" w:rsidP="00E456D0">
      <w:pPr>
        <w:pStyle w:val="Bezrazmaka"/>
        <w:jc w:val="both"/>
        <w:rPr>
          <w:lang w:val="sr-Latn-RS"/>
        </w:rPr>
      </w:pPr>
    </w:p>
    <w:p w14:paraId="4E135CCD" w14:textId="77777777" w:rsidR="000355C2" w:rsidRPr="000355C2" w:rsidRDefault="000355C2" w:rsidP="00E456D0">
      <w:pPr>
        <w:pStyle w:val="Bezrazmaka"/>
        <w:jc w:val="both"/>
        <w:rPr>
          <w:lang w:val="sr-Latn-CS"/>
        </w:rPr>
      </w:pPr>
    </w:p>
    <w:p w14:paraId="57DC07E7" w14:textId="77777777" w:rsidR="000355C2" w:rsidRPr="000355C2" w:rsidRDefault="000355C2" w:rsidP="00E456D0">
      <w:pPr>
        <w:pStyle w:val="Bezrazmaka"/>
        <w:jc w:val="both"/>
        <w:rPr>
          <w:lang w:val="sr-Latn-CS"/>
        </w:rPr>
      </w:pPr>
    </w:p>
    <w:p w14:paraId="2F28042F" w14:textId="77777777" w:rsidR="000355C2" w:rsidRPr="000355C2" w:rsidRDefault="000355C2" w:rsidP="00E456D0">
      <w:pPr>
        <w:pStyle w:val="Bezrazmaka"/>
        <w:jc w:val="both"/>
        <w:rPr>
          <w:lang w:val="sr-Latn-CS"/>
        </w:rPr>
      </w:pPr>
    </w:p>
    <w:p w14:paraId="2D353BB1" w14:textId="77777777" w:rsidR="000355C2" w:rsidRPr="000355C2" w:rsidRDefault="000355C2" w:rsidP="00E456D0">
      <w:pPr>
        <w:pStyle w:val="Bezrazmaka"/>
        <w:jc w:val="both"/>
        <w:rPr>
          <w:lang w:val="sr-Latn-CS"/>
        </w:rPr>
      </w:pPr>
    </w:p>
    <w:p w14:paraId="6E3FCD1D" w14:textId="77777777" w:rsidR="000355C2" w:rsidRPr="000355C2" w:rsidRDefault="000355C2" w:rsidP="00E456D0">
      <w:pPr>
        <w:pStyle w:val="Bezrazmaka"/>
        <w:jc w:val="both"/>
        <w:rPr>
          <w:lang w:val="sr-Latn-CS"/>
        </w:rPr>
      </w:pPr>
    </w:p>
    <w:p w14:paraId="20ACCD3E" w14:textId="77777777" w:rsidR="000355C2" w:rsidRPr="000355C2" w:rsidRDefault="000355C2" w:rsidP="00E456D0">
      <w:pPr>
        <w:pStyle w:val="Bezrazmaka"/>
        <w:jc w:val="both"/>
        <w:rPr>
          <w:lang w:val="sr-Latn-CS"/>
        </w:rPr>
      </w:pPr>
    </w:p>
    <w:p w14:paraId="204A992B" w14:textId="77777777" w:rsidR="000355C2" w:rsidRPr="000355C2" w:rsidRDefault="000355C2" w:rsidP="00E456D0">
      <w:pPr>
        <w:pStyle w:val="Bezrazmaka"/>
        <w:jc w:val="both"/>
        <w:rPr>
          <w:lang w:val="sr-Latn-CS"/>
        </w:rPr>
      </w:pPr>
    </w:p>
    <w:p w14:paraId="68E2D1B2" w14:textId="77777777" w:rsidR="000355C2" w:rsidRPr="000355C2" w:rsidRDefault="000355C2" w:rsidP="00E456D0">
      <w:pPr>
        <w:pStyle w:val="Bezrazmaka"/>
        <w:jc w:val="both"/>
        <w:rPr>
          <w:lang w:val="sr-Latn-CS"/>
        </w:rPr>
      </w:pPr>
    </w:p>
    <w:p w14:paraId="60939A04" w14:textId="77777777" w:rsidR="000355C2" w:rsidRPr="000355C2" w:rsidRDefault="000355C2" w:rsidP="000355C2">
      <w:pPr>
        <w:pStyle w:val="Bezrazmaka"/>
        <w:rPr>
          <w:lang w:val="sr-Latn-CS"/>
        </w:rPr>
      </w:pPr>
    </w:p>
    <w:p w14:paraId="19886B10" w14:textId="77777777" w:rsidR="000355C2" w:rsidRPr="000355C2" w:rsidRDefault="000355C2" w:rsidP="000355C2">
      <w:pPr>
        <w:pStyle w:val="Bezrazmaka"/>
        <w:rPr>
          <w:lang w:val="sr-Latn-CS"/>
        </w:rPr>
      </w:pPr>
    </w:p>
    <w:p w14:paraId="218015F6" w14:textId="77777777" w:rsidR="000355C2" w:rsidRPr="000355C2" w:rsidRDefault="000355C2" w:rsidP="000355C2">
      <w:pPr>
        <w:pStyle w:val="Bezrazmaka"/>
        <w:rPr>
          <w:lang w:val="sr-Latn-CS"/>
        </w:rPr>
      </w:pPr>
    </w:p>
    <w:p w14:paraId="49D74D57" w14:textId="77777777" w:rsidR="000355C2" w:rsidRPr="000355C2" w:rsidRDefault="000355C2" w:rsidP="000355C2">
      <w:pPr>
        <w:pStyle w:val="Bezrazmaka"/>
        <w:rPr>
          <w:lang w:val="sr-Latn-CS"/>
        </w:rPr>
      </w:pPr>
    </w:p>
    <w:p w14:paraId="63BEEDAD" w14:textId="77777777" w:rsidR="000355C2" w:rsidRPr="000355C2" w:rsidRDefault="000355C2" w:rsidP="000355C2">
      <w:pPr>
        <w:pStyle w:val="Bezrazmaka"/>
        <w:rPr>
          <w:lang w:val="sr-Latn-CS"/>
        </w:rPr>
      </w:pPr>
    </w:p>
    <w:p w14:paraId="2EB0F558" w14:textId="77777777" w:rsidR="000355C2" w:rsidRPr="000355C2" w:rsidRDefault="000355C2" w:rsidP="000355C2">
      <w:pPr>
        <w:pStyle w:val="Bezrazmaka"/>
        <w:rPr>
          <w:lang w:val="sr-Latn-CS"/>
        </w:rPr>
      </w:pPr>
    </w:p>
    <w:p w14:paraId="55C0EF3C" w14:textId="77777777" w:rsidR="000355C2" w:rsidRPr="000355C2" w:rsidRDefault="000355C2" w:rsidP="000355C2">
      <w:pPr>
        <w:pStyle w:val="Bezrazmaka"/>
        <w:rPr>
          <w:lang w:val="sr-Latn-CS"/>
        </w:rPr>
      </w:pPr>
    </w:p>
    <w:p w14:paraId="65A6A876" w14:textId="77777777" w:rsidR="000355C2" w:rsidRPr="000355C2" w:rsidRDefault="000355C2" w:rsidP="000355C2">
      <w:pPr>
        <w:pStyle w:val="Bezrazmaka"/>
        <w:rPr>
          <w:lang w:val="sr-Latn-CS"/>
        </w:rPr>
      </w:pPr>
    </w:p>
    <w:p w14:paraId="4599A4A3" w14:textId="77777777" w:rsidR="000355C2" w:rsidRPr="000355C2" w:rsidRDefault="000355C2" w:rsidP="000355C2">
      <w:pPr>
        <w:pStyle w:val="Bezrazmaka"/>
        <w:rPr>
          <w:lang w:val="sr-Latn-CS"/>
        </w:rPr>
      </w:pPr>
    </w:p>
    <w:p w14:paraId="324DDF07" w14:textId="77777777" w:rsidR="000355C2" w:rsidRPr="000355C2" w:rsidRDefault="000355C2" w:rsidP="000355C2">
      <w:pPr>
        <w:pStyle w:val="Bezrazmaka"/>
        <w:rPr>
          <w:lang w:val="sr-Latn-CS"/>
        </w:rPr>
      </w:pPr>
    </w:p>
    <w:p w14:paraId="7071D2E7" w14:textId="77777777" w:rsidR="000355C2" w:rsidRPr="000355C2" w:rsidRDefault="000355C2" w:rsidP="000355C2">
      <w:pPr>
        <w:pStyle w:val="Bezrazmaka"/>
        <w:rPr>
          <w:lang w:val="sr-Latn-CS"/>
        </w:rPr>
      </w:pPr>
    </w:p>
    <w:p w14:paraId="59B4CD12" w14:textId="77777777" w:rsidR="000355C2" w:rsidRPr="000355C2" w:rsidRDefault="000355C2" w:rsidP="000355C2">
      <w:pPr>
        <w:pStyle w:val="Bezrazmaka"/>
        <w:rPr>
          <w:lang w:val="sr-Latn-CS"/>
        </w:rPr>
      </w:pPr>
    </w:p>
    <w:p w14:paraId="082C0DC6" w14:textId="77777777" w:rsidR="000355C2" w:rsidRPr="000355C2" w:rsidRDefault="000355C2" w:rsidP="000355C2">
      <w:pPr>
        <w:pStyle w:val="Bezrazmaka"/>
        <w:rPr>
          <w:lang w:val="sr-Latn-CS"/>
        </w:rPr>
      </w:pPr>
    </w:p>
    <w:p w14:paraId="1D191D6E" w14:textId="77777777" w:rsidR="000355C2" w:rsidRPr="000355C2" w:rsidRDefault="000355C2" w:rsidP="000355C2">
      <w:pPr>
        <w:pStyle w:val="Bezrazmaka"/>
        <w:rPr>
          <w:lang w:val="sr-Latn-CS"/>
        </w:rPr>
      </w:pPr>
    </w:p>
    <w:p w14:paraId="678AB6C9" w14:textId="77777777" w:rsidR="000355C2" w:rsidRPr="000355C2" w:rsidRDefault="000355C2" w:rsidP="000355C2">
      <w:pPr>
        <w:pStyle w:val="Bezrazmaka"/>
        <w:rPr>
          <w:lang w:val="sr-Latn-CS"/>
        </w:rPr>
      </w:pPr>
    </w:p>
    <w:p w14:paraId="4F933534" w14:textId="77777777" w:rsidR="000355C2" w:rsidRPr="000355C2" w:rsidRDefault="000355C2" w:rsidP="000355C2">
      <w:pPr>
        <w:pStyle w:val="Bezrazmaka"/>
        <w:rPr>
          <w:lang w:val="sr-Latn-CS"/>
        </w:rPr>
      </w:pPr>
    </w:p>
    <w:p w14:paraId="5D6CF337" w14:textId="71F4801A" w:rsidR="000355C2" w:rsidRPr="000355C2" w:rsidRDefault="000355C2" w:rsidP="000355C2">
      <w:pPr>
        <w:pStyle w:val="Bezrazmaka"/>
        <w:rPr>
          <w:lang w:val="sr-Latn-CS"/>
        </w:rPr>
      </w:pPr>
    </w:p>
    <w:p w14:paraId="37BB7154" w14:textId="77777777" w:rsidR="000355C2" w:rsidRPr="000355C2" w:rsidRDefault="000355C2" w:rsidP="000355C2">
      <w:pPr>
        <w:pStyle w:val="Bezrazmaka"/>
        <w:rPr>
          <w:lang w:val="sr-Latn-CS"/>
        </w:rPr>
      </w:pPr>
    </w:p>
    <w:p w14:paraId="2CF77005" w14:textId="77777777" w:rsidR="000355C2" w:rsidRPr="000355C2" w:rsidRDefault="000355C2" w:rsidP="000355C2">
      <w:pPr>
        <w:pStyle w:val="Bezrazmaka"/>
        <w:rPr>
          <w:lang w:val="sr-Latn-CS"/>
        </w:rPr>
      </w:pPr>
    </w:p>
    <w:p w14:paraId="2B9134C1" w14:textId="77777777" w:rsidR="000355C2" w:rsidRPr="000355C2" w:rsidRDefault="000355C2" w:rsidP="000355C2">
      <w:pPr>
        <w:pStyle w:val="Bezrazmaka"/>
        <w:rPr>
          <w:lang w:val="sr-Latn-CS"/>
        </w:rPr>
      </w:pPr>
    </w:p>
    <w:p w14:paraId="7CA187C8" w14:textId="7738D3A0" w:rsidR="000355C2" w:rsidRDefault="000355C2" w:rsidP="000355C2">
      <w:pPr>
        <w:pStyle w:val="Bezrazmaka"/>
        <w:rPr>
          <w:lang w:val="sr-Latn-CS"/>
        </w:rPr>
      </w:pPr>
    </w:p>
    <w:p w14:paraId="5A1BA85F" w14:textId="210E7059" w:rsidR="00F238C5" w:rsidRDefault="00F238C5" w:rsidP="000355C2">
      <w:pPr>
        <w:pStyle w:val="Bezrazmaka"/>
        <w:rPr>
          <w:lang w:val="sr-Latn-CS"/>
        </w:rPr>
      </w:pPr>
    </w:p>
    <w:p w14:paraId="41F8B816" w14:textId="5B2B12D6" w:rsidR="00F238C5" w:rsidRDefault="00F238C5" w:rsidP="000355C2">
      <w:pPr>
        <w:pStyle w:val="Bezrazmaka"/>
        <w:rPr>
          <w:lang w:val="sr-Latn-CS"/>
        </w:rPr>
      </w:pPr>
    </w:p>
    <w:p w14:paraId="1E7E84DE" w14:textId="02E63512" w:rsidR="00F238C5" w:rsidRDefault="00F238C5" w:rsidP="000355C2">
      <w:pPr>
        <w:pStyle w:val="Bezrazmaka"/>
        <w:rPr>
          <w:lang w:val="sr-Latn-CS"/>
        </w:rPr>
      </w:pPr>
    </w:p>
    <w:p w14:paraId="548E96C1" w14:textId="61AE365A" w:rsidR="00F238C5" w:rsidRDefault="00F238C5" w:rsidP="000355C2">
      <w:pPr>
        <w:pStyle w:val="Bezrazmaka"/>
        <w:rPr>
          <w:lang w:val="sr-Latn-CS"/>
        </w:rPr>
      </w:pPr>
    </w:p>
    <w:p w14:paraId="7367FB5A" w14:textId="1F7B9533" w:rsidR="00F238C5" w:rsidRDefault="00F238C5" w:rsidP="000355C2">
      <w:pPr>
        <w:pStyle w:val="Bezrazmaka"/>
        <w:rPr>
          <w:lang w:val="sr-Latn-CS"/>
        </w:rPr>
      </w:pPr>
    </w:p>
    <w:p w14:paraId="631793E7" w14:textId="77777777" w:rsidR="00F238C5" w:rsidRPr="000355C2" w:rsidRDefault="00F238C5" w:rsidP="000355C2">
      <w:pPr>
        <w:pStyle w:val="Bezrazmaka"/>
        <w:rPr>
          <w:lang w:val="sr-Latn-CS"/>
        </w:rPr>
      </w:pPr>
    </w:p>
    <w:p w14:paraId="5BE30249" w14:textId="77777777" w:rsidR="000355C2" w:rsidRPr="000355C2" w:rsidRDefault="000355C2" w:rsidP="000355C2">
      <w:pPr>
        <w:pStyle w:val="Bezrazmaka"/>
        <w:rPr>
          <w:lang w:val="sr-Latn-CS"/>
        </w:rPr>
      </w:pPr>
    </w:p>
    <w:p w14:paraId="2EDB8376" w14:textId="4DE00353" w:rsidR="000355C2" w:rsidRPr="000355C2" w:rsidRDefault="00F238C5" w:rsidP="00F238C5">
      <w:pPr>
        <w:pStyle w:val="Bezrazmaka"/>
        <w:jc w:val="center"/>
        <w:rPr>
          <w:b/>
          <w:lang w:val="sr-Latn-CS"/>
        </w:rPr>
      </w:pPr>
      <w:r>
        <w:rPr>
          <w:b/>
          <w:lang w:val="sr-Latn-CS"/>
        </w:rPr>
        <w:t xml:space="preserve">V. </w:t>
      </w:r>
      <w:r w:rsidR="000355C2" w:rsidRPr="000355C2">
        <w:rPr>
          <w:b/>
          <w:lang w:val="sr-Latn-CS"/>
        </w:rPr>
        <w:t>ZAKLJUČCI I PREPORUKE</w:t>
      </w:r>
    </w:p>
    <w:p w14:paraId="364F10A6" w14:textId="77777777" w:rsidR="000355C2" w:rsidRPr="000355C2" w:rsidRDefault="000355C2" w:rsidP="000355C2">
      <w:pPr>
        <w:pStyle w:val="Bezrazmaka"/>
        <w:rPr>
          <w:b/>
          <w:lang w:val="sr-Latn-CS"/>
        </w:rPr>
      </w:pPr>
    </w:p>
    <w:p w14:paraId="001EEEF8" w14:textId="2421D0A8" w:rsidR="000355C2" w:rsidRPr="000355C2" w:rsidRDefault="000355C2" w:rsidP="000355C2">
      <w:pPr>
        <w:pStyle w:val="Bezrazmaka"/>
        <w:rPr>
          <w:u w:val="single"/>
          <w:lang w:val="sr-Latn-RS"/>
        </w:rPr>
      </w:pPr>
      <w:r w:rsidRPr="000355C2">
        <w:rPr>
          <w:u w:val="single"/>
          <w:lang w:val="sr-Latn-RS"/>
        </w:rPr>
        <w:t>Zaključci i preporuke u vezi sa transparentnošću tužilaštva i policije u slučajevima ugrožavanja bezbednosti novinara</w:t>
      </w:r>
      <w:r w:rsidRPr="000355C2">
        <w:rPr>
          <w:lang w:val="sr-Latn-RS"/>
        </w:rPr>
        <w:t>:</w:t>
      </w:r>
    </w:p>
    <w:p w14:paraId="3DC24961" w14:textId="77777777" w:rsidR="000355C2" w:rsidRPr="000355C2" w:rsidRDefault="000355C2" w:rsidP="000355C2">
      <w:pPr>
        <w:pStyle w:val="Bezrazmaka"/>
        <w:rPr>
          <w:lang w:val="sr-Latn-RS"/>
        </w:rPr>
      </w:pPr>
    </w:p>
    <w:p w14:paraId="6185EB4D" w14:textId="77777777" w:rsidR="000355C2" w:rsidRPr="000355C2" w:rsidRDefault="000355C2" w:rsidP="00211D5E">
      <w:pPr>
        <w:pStyle w:val="Bezrazmaka"/>
        <w:numPr>
          <w:ilvl w:val="0"/>
          <w:numId w:val="4"/>
        </w:numPr>
        <w:jc w:val="both"/>
        <w:rPr>
          <w:bCs/>
          <w:lang w:val="sr-Latn-RS"/>
        </w:rPr>
      </w:pPr>
      <w:r w:rsidRPr="000355C2">
        <w:rPr>
          <w:lang w:val="sr-Latn-RS"/>
        </w:rPr>
        <w:t>Generalna ocena anketiranih novinara/</w:t>
      </w:r>
      <w:proofErr w:type="spellStart"/>
      <w:r w:rsidRPr="000355C2">
        <w:rPr>
          <w:lang w:val="sr-Latn-RS"/>
        </w:rPr>
        <w:t>ki</w:t>
      </w:r>
      <w:proofErr w:type="spellEnd"/>
      <w:r w:rsidRPr="000355C2">
        <w:rPr>
          <w:lang w:val="sr-Latn-RS"/>
        </w:rPr>
        <w:t xml:space="preserve"> u vezi sa transparentnošću tužilaštva i policije je da ove institucije nisu u kontinuitetu otvorene za saradnju i komunikaciju sa novinarima/kama koji su podneli krivične prijave jer smatraju da im je ugrožena bezbednost. </w:t>
      </w:r>
      <w:r w:rsidRPr="000355C2">
        <w:rPr>
          <w:bCs/>
          <w:lang w:val="sr-Latn-RS"/>
        </w:rPr>
        <w:t xml:space="preserve">Čak 81.6% anketiranih pripadnika novinarske profesije je izjavilo da nisu zadovoljni (55.1%), odnosno da su delimično zadovoljni njihovom transparentnošću (26.5%). Pojedini su istakli da određeni napredak u komunikaciji postoji ali ne i u rezultatima, ali taj napredak uglavnom pripisuju trudu novinarskih i medijskih udruženja. </w:t>
      </w:r>
    </w:p>
    <w:p w14:paraId="69A0C1C3" w14:textId="77777777" w:rsidR="000355C2" w:rsidRPr="000355C2" w:rsidRDefault="000355C2" w:rsidP="00F238C5">
      <w:pPr>
        <w:pStyle w:val="Bezrazmaka"/>
        <w:jc w:val="both"/>
        <w:rPr>
          <w:bCs/>
          <w:lang w:val="sr-Latn-RS"/>
        </w:rPr>
      </w:pPr>
    </w:p>
    <w:p w14:paraId="5736390B" w14:textId="77777777" w:rsidR="000355C2" w:rsidRPr="000355C2" w:rsidRDefault="000355C2" w:rsidP="00211D5E">
      <w:pPr>
        <w:pStyle w:val="Bezrazmaka"/>
        <w:numPr>
          <w:ilvl w:val="0"/>
          <w:numId w:val="4"/>
        </w:numPr>
        <w:jc w:val="both"/>
        <w:rPr>
          <w:bCs/>
          <w:lang w:val="sr-Latn-RS"/>
        </w:rPr>
      </w:pPr>
      <w:r w:rsidRPr="000355C2">
        <w:rPr>
          <w:bCs/>
          <w:lang w:val="sr-Latn-RS"/>
        </w:rPr>
        <w:t>Pored toga, velika većina novinara/</w:t>
      </w:r>
      <w:proofErr w:type="spellStart"/>
      <w:r w:rsidRPr="000355C2">
        <w:rPr>
          <w:bCs/>
          <w:lang w:val="sr-Latn-RS"/>
        </w:rPr>
        <w:t>ki</w:t>
      </w:r>
      <w:proofErr w:type="spellEnd"/>
      <w:r w:rsidRPr="000355C2">
        <w:rPr>
          <w:bCs/>
          <w:lang w:val="sr-Latn-RS"/>
        </w:rPr>
        <w:t xml:space="preserve"> nije zadovoljna kvalitetom informacija koje dobijaju od policije i tužilaštava u vezi sa slučajevima kada su bili izloženi različitim vrstama napada - tek 12.1% odsto od ukupnog broja anketiranih novinara/</w:t>
      </w:r>
      <w:proofErr w:type="spellStart"/>
      <w:r w:rsidRPr="000355C2">
        <w:rPr>
          <w:bCs/>
          <w:lang w:val="sr-Latn-RS"/>
        </w:rPr>
        <w:t>ki</w:t>
      </w:r>
      <w:proofErr w:type="spellEnd"/>
      <w:r w:rsidRPr="000355C2">
        <w:rPr>
          <w:bCs/>
          <w:lang w:val="sr-Latn-RS"/>
        </w:rPr>
        <w:t xml:space="preserve"> je izjavilo da su zadovoljni. </w:t>
      </w:r>
    </w:p>
    <w:p w14:paraId="563747B7" w14:textId="77777777" w:rsidR="000355C2" w:rsidRPr="000355C2" w:rsidRDefault="000355C2" w:rsidP="00F238C5">
      <w:pPr>
        <w:pStyle w:val="Bezrazmaka"/>
        <w:jc w:val="both"/>
        <w:rPr>
          <w:lang w:val="sr-Latn-RS"/>
        </w:rPr>
      </w:pPr>
    </w:p>
    <w:p w14:paraId="21C726D3" w14:textId="77777777" w:rsidR="000355C2" w:rsidRPr="000355C2" w:rsidRDefault="000355C2" w:rsidP="00211D5E">
      <w:pPr>
        <w:pStyle w:val="Bezrazmaka"/>
        <w:numPr>
          <w:ilvl w:val="0"/>
          <w:numId w:val="4"/>
        </w:numPr>
        <w:jc w:val="both"/>
        <w:rPr>
          <w:lang w:val="sr-Latn-RS"/>
        </w:rPr>
      </w:pPr>
      <w:r w:rsidRPr="000355C2">
        <w:rPr>
          <w:lang w:val="sr-Latn-RS"/>
        </w:rPr>
        <w:t>Po mišljenju anketiranih novinara/</w:t>
      </w:r>
      <w:proofErr w:type="spellStart"/>
      <w:r w:rsidRPr="000355C2">
        <w:rPr>
          <w:lang w:val="sr-Latn-RS"/>
        </w:rPr>
        <w:t>ki</w:t>
      </w:r>
      <w:proofErr w:type="spellEnd"/>
      <w:r w:rsidRPr="000355C2">
        <w:rPr>
          <w:lang w:val="sr-Latn-RS"/>
        </w:rPr>
        <w:t xml:space="preserve"> postupanje ovih državnih organa nije dovoljno transparentno jer nisu jasno definisani standardi o vrstama informacija koje se mogu dati novinarima koji su žrtve napada i pretnji i jer se često pozivaju na zakonska ograničenja u vezi sa davanjem informacija, odnosno mogućnost ugrožavanja istrage i pretpostavke nevinosti. </w:t>
      </w:r>
    </w:p>
    <w:p w14:paraId="70294357" w14:textId="77777777" w:rsidR="000355C2" w:rsidRPr="000355C2" w:rsidRDefault="000355C2" w:rsidP="00F238C5">
      <w:pPr>
        <w:pStyle w:val="Bezrazmaka"/>
        <w:jc w:val="both"/>
        <w:rPr>
          <w:lang w:val="sr-Latn-RS"/>
        </w:rPr>
      </w:pPr>
    </w:p>
    <w:p w14:paraId="7A0966E0" w14:textId="77777777" w:rsidR="000355C2" w:rsidRPr="000355C2" w:rsidRDefault="000355C2" w:rsidP="00211D5E">
      <w:pPr>
        <w:pStyle w:val="Bezrazmaka"/>
        <w:numPr>
          <w:ilvl w:val="0"/>
          <w:numId w:val="4"/>
        </w:numPr>
        <w:jc w:val="both"/>
        <w:rPr>
          <w:lang w:val="sr-Latn-RS"/>
        </w:rPr>
      </w:pPr>
      <w:r w:rsidRPr="000355C2">
        <w:rPr>
          <w:lang w:val="sr-Latn-RS"/>
        </w:rPr>
        <w:t>Novinari/ke smatraju da nisu dovoljno uključeni u istražne radnje koje sprovode tužilaštvo i policija. Misle da se komunikacija tokom istraga odvija isključivo na inicijativu novinara/</w:t>
      </w:r>
      <w:proofErr w:type="spellStart"/>
      <w:r w:rsidRPr="000355C2">
        <w:rPr>
          <w:lang w:val="sr-Latn-RS"/>
        </w:rPr>
        <w:t>ki</w:t>
      </w:r>
      <w:proofErr w:type="spellEnd"/>
      <w:r w:rsidRPr="000355C2">
        <w:rPr>
          <w:lang w:val="sr-Latn-RS"/>
        </w:rPr>
        <w:t xml:space="preserve"> i ističu da uglavnom nisu obavešteni o preduzetim istražnim radnjama zbog čega nemaju saznanja da li su poštovana prava koja imaju kao oštećeni. </w:t>
      </w:r>
    </w:p>
    <w:p w14:paraId="55BC8C65" w14:textId="77777777" w:rsidR="000355C2" w:rsidRPr="000355C2" w:rsidRDefault="000355C2" w:rsidP="00F238C5">
      <w:pPr>
        <w:pStyle w:val="Bezrazmaka"/>
        <w:jc w:val="both"/>
        <w:rPr>
          <w:lang w:val="sr-Latn-RS"/>
        </w:rPr>
      </w:pPr>
    </w:p>
    <w:p w14:paraId="3D62E39F" w14:textId="77777777" w:rsidR="000355C2" w:rsidRPr="000355C2" w:rsidRDefault="000355C2" w:rsidP="00211D5E">
      <w:pPr>
        <w:pStyle w:val="Bezrazmaka"/>
        <w:numPr>
          <w:ilvl w:val="0"/>
          <w:numId w:val="4"/>
        </w:numPr>
        <w:jc w:val="both"/>
        <w:rPr>
          <w:lang w:val="sr-Latn-RS"/>
        </w:rPr>
      </w:pPr>
      <w:r w:rsidRPr="000355C2">
        <w:rPr>
          <w:lang w:val="sr-Latn-RS"/>
        </w:rPr>
        <w:t xml:space="preserve">Pojedini novinari/ke su naglasili da u situacijama kada sami podnose krivične prijave često ne dobijaju potpisane i </w:t>
      </w:r>
      <w:proofErr w:type="spellStart"/>
      <w:r w:rsidRPr="000355C2">
        <w:rPr>
          <w:lang w:val="sr-Latn-RS"/>
        </w:rPr>
        <w:t>pečatirane</w:t>
      </w:r>
      <w:proofErr w:type="spellEnd"/>
      <w:r w:rsidRPr="000355C2">
        <w:rPr>
          <w:lang w:val="sr-Latn-RS"/>
        </w:rPr>
        <w:t xml:space="preserve"> izjave koje su dali, što dovodi do ponavljanja ove procedure i što kod novinara stvara utisak nespremnosti državnih organa za saradnju, ali i kao vrstu pritiska da se odustane od prijavljivanja napada. U tom smislu, bilo bi važno da tužilaštvo i policija preduzmu određene mere kako bi postupajuća službena lica u svakom pojedinačnom slučaju izašla u susret novinarima/kama. </w:t>
      </w:r>
    </w:p>
    <w:p w14:paraId="15C317F1" w14:textId="77777777" w:rsidR="000355C2" w:rsidRPr="000355C2" w:rsidRDefault="000355C2" w:rsidP="00F238C5">
      <w:pPr>
        <w:pStyle w:val="Bezrazmaka"/>
        <w:jc w:val="both"/>
        <w:rPr>
          <w:lang w:val="sr-Latn-RS"/>
        </w:rPr>
      </w:pPr>
    </w:p>
    <w:p w14:paraId="787A2F78" w14:textId="77777777" w:rsidR="000355C2" w:rsidRPr="000355C2" w:rsidRDefault="000355C2" w:rsidP="00211D5E">
      <w:pPr>
        <w:pStyle w:val="Bezrazmaka"/>
        <w:numPr>
          <w:ilvl w:val="0"/>
          <w:numId w:val="4"/>
        </w:numPr>
        <w:jc w:val="both"/>
        <w:rPr>
          <w:lang w:val="sr-Latn-RS"/>
        </w:rPr>
      </w:pPr>
      <w:r w:rsidRPr="000355C2">
        <w:rPr>
          <w:lang w:val="sr-Latn-RS"/>
        </w:rPr>
        <w:t xml:space="preserve">Novinari/ke su ukazali i na problem takozvane „relativizacije podnetih prijava od strane policije i tužilaštva“. Po njihovom uverenju, reč je o slučajevima u kojima predstavnici ovih držanih organa pokazuju određeni stepen sumnje da se događaj odvijao na način </w:t>
      </w:r>
      <w:r w:rsidRPr="000355C2">
        <w:rPr>
          <w:lang w:val="sr-Latn-RS"/>
        </w:rPr>
        <w:lastRenderedPageBreak/>
        <w:t>kako novinar/ka tvrdi, koji vodi čak i do obeshrabrivanja novinara/</w:t>
      </w:r>
      <w:proofErr w:type="spellStart"/>
      <w:r w:rsidRPr="000355C2">
        <w:rPr>
          <w:lang w:val="sr-Latn-RS"/>
        </w:rPr>
        <w:t>ki</w:t>
      </w:r>
      <w:proofErr w:type="spellEnd"/>
      <w:r w:rsidRPr="000355C2">
        <w:rPr>
          <w:lang w:val="sr-Latn-RS"/>
        </w:rPr>
        <w:t xml:space="preserve"> da u budućnosti podnosi prijave jer, kako oni to tvrde, „time se neće ništa postići“. </w:t>
      </w:r>
    </w:p>
    <w:p w14:paraId="027C1445" w14:textId="77777777" w:rsidR="000355C2" w:rsidRPr="000355C2" w:rsidRDefault="000355C2" w:rsidP="00F238C5">
      <w:pPr>
        <w:pStyle w:val="Bezrazmaka"/>
        <w:jc w:val="both"/>
        <w:rPr>
          <w:lang w:val="sr-Latn-RS"/>
        </w:rPr>
      </w:pPr>
    </w:p>
    <w:p w14:paraId="6D225057" w14:textId="77777777" w:rsidR="000355C2" w:rsidRPr="000355C2" w:rsidRDefault="000355C2" w:rsidP="00211D5E">
      <w:pPr>
        <w:pStyle w:val="Bezrazmaka"/>
        <w:numPr>
          <w:ilvl w:val="0"/>
          <w:numId w:val="4"/>
        </w:numPr>
        <w:jc w:val="both"/>
        <w:rPr>
          <w:lang w:val="sr-Latn-RS"/>
        </w:rPr>
      </w:pPr>
      <w:r w:rsidRPr="000355C2">
        <w:rPr>
          <w:lang w:val="sr-Latn-RS"/>
        </w:rPr>
        <w:t xml:space="preserve">Posebno je istaknuto da bi novinari/ke trebalo da sačuvaju dokaze u vezi sa napadom (skrin </w:t>
      </w:r>
      <w:proofErr w:type="spellStart"/>
      <w:r w:rsidRPr="000355C2">
        <w:rPr>
          <w:lang w:val="sr-Latn-RS"/>
        </w:rPr>
        <w:t>šotovi</w:t>
      </w:r>
      <w:proofErr w:type="spellEnd"/>
      <w:r w:rsidRPr="000355C2">
        <w:rPr>
          <w:lang w:val="sr-Latn-RS"/>
        </w:rPr>
        <w:t xml:space="preserve"> pretnji, beleženje vremena i mesta ukoliko se napad odigrao na otvorenom prostoru, raspored kamera na objektima u okolini, identitet svedoka ukoliko ih ima i slično), ukazujući da policija i tužilaštvo to očekuju od njih. Međutim, veliki procenat anketiranih je istakao da ne dobija povratne informacije da li se ti dokazi koriste u istražnom postupku, kao i da ne utiču bitno na brzinu sprovođenja istražnih radnji. Većina novinara/</w:t>
      </w:r>
      <w:proofErr w:type="spellStart"/>
      <w:r w:rsidRPr="000355C2">
        <w:rPr>
          <w:lang w:val="sr-Latn-RS"/>
        </w:rPr>
        <w:t>ki</w:t>
      </w:r>
      <w:proofErr w:type="spellEnd"/>
      <w:r w:rsidRPr="000355C2">
        <w:rPr>
          <w:lang w:val="sr-Latn-RS"/>
        </w:rPr>
        <w:t xml:space="preserve"> je takođe ukazala da je u razgovorima sa policijom iznela saznanja od kojih osoba i kojim povodom dobijaju pretnje i uvrede, ali da ne dobijaju povratne informacije u kojoj meri su ta saznanja pomogla u samim istražnim postupcima. </w:t>
      </w:r>
    </w:p>
    <w:p w14:paraId="5870F911" w14:textId="77777777" w:rsidR="000355C2" w:rsidRPr="000355C2" w:rsidRDefault="000355C2" w:rsidP="00F238C5">
      <w:pPr>
        <w:pStyle w:val="Bezrazmaka"/>
        <w:jc w:val="both"/>
        <w:rPr>
          <w:lang w:val="sr-Latn-RS"/>
        </w:rPr>
      </w:pPr>
    </w:p>
    <w:p w14:paraId="010FDB78" w14:textId="77777777" w:rsidR="000355C2" w:rsidRPr="000355C2" w:rsidRDefault="000355C2" w:rsidP="00211D5E">
      <w:pPr>
        <w:pStyle w:val="Bezrazmaka"/>
        <w:numPr>
          <w:ilvl w:val="0"/>
          <w:numId w:val="4"/>
        </w:numPr>
        <w:jc w:val="both"/>
        <w:rPr>
          <w:lang w:val="sr-Latn-RS"/>
        </w:rPr>
      </w:pPr>
      <w:r w:rsidRPr="000355C2">
        <w:rPr>
          <w:lang w:val="sr-Latn-RS"/>
        </w:rPr>
        <w:t xml:space="preserve">Novinari/ke su istakli da ne učestvuju u istražnim radnjama koje sprovode policija i tužilaštvo i da se taj odnos svodi samo na davanje izjava, dok je samo jedan novinar/ka rekao da je imao iskustvo suočavanja sa napadačem koji se od ranije već nalazio u pritvoru. </w:t>
      </w:r>
    </w:p>
    <w:p w14:paraId="58633959" w14:textId="77777777" w:rsidR="000355C2" w:rsidRPr="000355C2" w:rsidRDefault="000355C2" w:rsidP="00F238C5">
      <w:pPr>
        <w:pStyle w:val="Bezrazmaka"/>
        <w:jc w:val="both"/>
        <w:rPr>
          <w:lang w:val="sr-Latn-RS"/>
        </w:rPr>
      </w:pPr>
    </w:p>
    <w:p w14:paraId="719BF25B" w14:textId="77777777" w:rsidR="000355C2" w:rsidRPr="000355C2" w:rsidRDefault="000355C2" w:rsidP="00211D5E">
      <w:pPr>
        <w:pStyle w:val="Bezrazmaka"/>
        <w:numPr>
          <w:ilvl w:val="0"/>
          <w:numId w:val="4"/>
        </w:numPr>
        <w:jc w:val="both"/>
        <w:rPr>
          <w:lang w:val="sr-Latn-RS"/>
        </w:rPr>
      </w:pPr>
      <w:r w:rsidRPr="000355C2">
        <w:rPr>
          <w:lang w:val="sr-Latn-RS"/>
        </w:rPr>
        <w:t>Novinari/ke koji su učestvovali u ovom istraživanju ukazali su na problem sporosti u istragama koje vode tužilaštvo i policija, naglašavajući da je najveći broj prijavljenih slučajeva i dalje u istražnom postupku i da neki od njih traju i duže od tri godine.</w:t>
      </w:r>
    </w:p>
    <w:p w14:paraId="06AD8F5D" w14:textId="77777777" w:rsidR="000355C2" w:rsidRPr="000355C2" w:rsidRDefault="000355C2" w:rsidP="00F238C5">
      <w:pPr>
        <w:pStyle w:val="Bezrazmaka"/>
        <w:jc w:val="both"/>
        <w:rPr>
          <w:lang w:val="sr-Latn-RS"/>
        </w:rPr>
      </w:pPr>
    </w:p>
    <w:p w14:paraId="4B619177" w14:textId="77777777" w:rsidR="000355C2" w:rsidRPr="000355C2" w:rsidRDefault="000355C2" w:rsidP="00211D5E">
      <w:pPr>
        <w:pStyle w:val="Bezrazmaka"/>
        <w:numPr>
          <w:ilvl w:val="0"/>
          <w:numId w:val="4"/>
        </w:numPr>
        <w:jc w:val="both"/>
        <w:rPr>
          <w:lang w:val="sr-Latn-RS"/>
        </w:rPr>
      </w:pPr>
      <w:r w:rsidRPr="000355C2">
        <w:rPr>
          <w:lang w:val="sr-Latn-RS"/>
        </w:rPr>
        <w:t>Po mišljenju novinara/</w:t>
      </w:r>
      <w:proofErr w:type="spellStart"/>
      <w:r w:rsidRPr="000355C2">
        <w:rPr>
          <w:lang w:val="sr-Latn-RS"/>
        </w:rPr>
        <w:t>ki</w:t>
      </w:r>
      <w:proofErr w:type="spellEnd"/>
      <w:r w:rsidRPr="000355C2">
        <w:rPr>
          <w:lang w:val="sr-Latn-RS"/>
        </w:rPr>
        <w:t xml:space="preserve">, postoji veliki broj nerešenih slučajeva ugrožavanja njihove bezbednosti kao i loša praksa tužilaštva da veliki procenat napada i pretnji koji se dešavaju na internetu kvalifikuju kao blaži oblik napada i upućuju novinare/ke na građanske parnice. Takođe, po njihovom uverenju, broj donetih sudskih presuda je jako mali. </w:t>
      </w:r>
    </w:p>
    <w:p w14:paraId="6AC58579" w14:textId="2797FAD6" w:rsidR="000355C2" w:rsidRPr="000355C2" w:rsidRDefault="000355C2" w:rsidP="00F238C5">
      <w:pPr>
        <w:pStyle w:val="Bezrazmaka"/>
        <w:jc w:val="both"/>
        <w:rPr>
          <w:lang w:val="sr-Latn-RS"/>
        </w:rPr>
      </w:pPr>
    </w:p>
    <w:p w14:paraId="369E7602" w14:textId="77777777" w:rsidR="000355C2" w:rsidRPr="000355C2" w:rsidRDefault="000355C2" w:rsidP="00F238C5">
      <w:pPr>
        <w:pStyle w:val="Bezrazmaka"/>
        <w:jc w:val="both"/>
        <w:rPr>
          <w:u w:val="single"/>
          <w:lang w:val="sr-Latn-RS"/>
        </w:rPr>
      </w:pPr>
      <w:r w:rsidRPr="000355C2">
        <w:rPr>
          <w:u w:val="single"/>
          <w:lang w:val="sr-Latn-RS"/>
        </w:rPr>
        <w:t>Zaključci i preporuke u vezi sa radom SRG</w:t>
      </w:r>
      <w:r w:rsidRPr="000355C2">
        <w:rPr>
          <w:lang w:val="sr-Latn-RS"/>
        </w:rPr>
        <w:t>:</w:t>
      </w:r>
    </w:p>
    <w:p w14:paraId="7821F8B9" w14:textId="77777777" w:rsidR="000355C2" w:rsidRPr="000355C2" w:rsidRDefault="000355C2" w:rsidP="00F238C5">
      <w:pPr>
        <w:pStyle w:val="Bezrazmaka"/>
        <w:jc w:val="both"/>
        <w:rPr>
          <w:lang w:val="sr-Latn-RS"/>
        </w:rPr>
      </w:pPr>
    </w:p>
    <w:p w14:paraId="4A4FD4C8" w14:textId="2080B4FC" w:rsidR="000355C2" w:rsidRDefault="000355C2" w:rsidP="00211D5E">
      <w:pPr>
        <w:pStyle w:val="Bezrazmaka"/>
        <w:numPr>
          <w:ilvl w:val="0"/>
          <w:numId w:val="4"/>
        </w:numPr>
        <w:jc w:val="both"/>
        <w:rPr>
          <w:bCs/>
          <w:lang w:val="sr-Latn-RS"/>
        </w:rPr>
      </w:pPr>
      <w:r w:rsidRPr="000355C2">
        <w:rPr>
          <w:bCs/>
          <w:lang w:val="sr-Latn-RS"/>
        </w:rPr>
        <w:t xml:space="preserve">Jasan pokazatelj povećane vidljivosti SRG u novinarskoj javnosti i primetnog napretka (u odnosu na prethodna istraživanja) u značaju koji ova Grupa ima u </w:t>
      </w:r>
      <w:proofErr w:type="spellStart"/>
      <w:r w:rsidRPr="000355C2">
        <w:rPr>
          <w:bCs/>
          <w:lang w:val="sr-Latn-RS"/>
        </w:rPr>
        <w:t>procesuiranju</w:t>
      </w:r>
      <w:proofErr w:type="spellEnd"/>
      <w:r w:rsidRPr="000355C2">
        <w:rPr>
          <w:bCs/>
          <w:lang w:val="sr-Latn-RS"/>
        </w:rPr>
        <w:t xml:space="preserve"> slučajeva ugrožavanja bezbednosti novinara/</w:t>
      </w:r>
      <w:proofErr w:type="spellStart"/>
      <w:r w:rsidRPr="000355C2">
        <w:rPr>
          <w:bCs/>
          <w:lang w:val="sr-Latn-RS"/>
        </w:rPr>
        <w:t>ki</w:t>
      </w:r>
      <w:proofErr w:type="spellEnd"/>
      <w:r w:rsidRPr="000355C2">
        <w:rPr>
          <w:bCs/>
          <w:lang w:val="sr-Latn-RS"/>
        </w:rPr>
        <w:t xml:space="preserve"> predstavlja podatak da 54% od ukupnog broja anketiranih novinara/</w:t>
      </w:r>
      <w:proofErr w:type="spellStart"/>
      <w:r w:rsidRPr="000355C2">
        <w:rPr>
          <w:bCs/>
          <w:lang w:val="sr-Latn-RS"/>
        </w:rPr>
        <w:t>ki</w:t>
      </w:r>
      <w:proofErr w:type="spellEnd"/>
      <w:r w:rsidRPr="000355C2">
        <w:rPr>
          <w:bCs/>
          <w:lang w:val="sr-Latn-RS"/>
        </w:rPr>
        <w:t xml:space="preserve"> zna za njeno postojanje dok 24% ima neke informacije ali nije detaljno upoznato. Tek 22% anketiranih novinara nije upoznato sa radom SRG. </w:t>
      </w:r>
    </w:p>
    <w:p w14:paraId="04ABF600" w14:textId="77777777" w:rsidR="004E793E" w:rsidRDefault="004E793E" w:rsidP="004E793E">
      <w:pPr>
        <w:pStyle w:val="Bezrazmaka"/>
        <w:ind w:left="360"/>
        <w:jc w:val="both"/>
        <w:rPr>
          <w:bCs/>
          <w:lang w:val="sr-Latn-RS"/>
        </w:rPr>
      </w:pPr>
    </w:p>
    <w:p w14:paraId="73A2D4FE" w14:textId="653035A5" w:rsidR="000355C2" w:rsidRPr="004E793E" w:rsidRDefault="000355C2" w:rsidP="00211D5E">
      <w:pPr>
        <w:pStyle w:val="Bezrazmaka"/>
        <w:numPr>
          <w:ilvl w:val="0"/>
          <w:numId w:val="4"/>
        </w:numPr>
        <w:jc w:val="both"/>
        <w:rPr>
          <w:bCs/>
          <w:lang w:val="sr-Latn-RS"/>
        </w:rPr>
      </w:pPr>
      <w:r w:rsidRPr="004E793E">
        <w:rPr>
          <w:bCs/>
          <w:lang w:val="sr-Latn-RS"/>
        </w:rPr>
        <w:t>Ovde se vidi da je procenat onih koji znaju za postojanje SRG skoro identičan procentu (55,1) onih koji su u istraživanju izjavili da su bili meta napada. To može da ukazuje da novinari/ke, koji do sada nisu bili u situaciji u kojoj su imali osećaj da im je ugrožena lična bezbednost ili lična imovina</w:t>
      </w:r>
      <w:r w:rsidR="004E793E">
        <w:rPr>
          <w:bCs/>
          <w:lang w:val="sr-Latn-RS"/>
        </w:rPr>
        <w:t xml:space="preserve"> </w:t>
      </w:r>
      <w:r w:rsidRPr="004E793E">
        <w:rPr>
          <w:bCs/>
          <w:lang w:val="sr-Latn-RS"/>
        </w:rPr>
        <w:t xml:space="preserve">nisu ni zainteresovani za mehanizme krivično-pravne zaštite. </w:t>
      </w:r>
    </w:p>
    <w:p w14:paraId="48D21A65" w14:textId="77777777" w:rsidR="000355C2" w:rsidRPr="000355C2" w:rsidRDefault="000355C2" w:rsidP="00F238C5">
      <w:pPr>
        <w:pStyle w:val="Bezrazmaka"/>
        <w:jc w:val="both"/>
        <w:rPr>
          <w:bCs/>
          <w:lang w:val="sr-Latn-RS"/>
        </w:rPr>
      </w:pPr>
    </w:p>
    <w:p w14:paraId="3F4B73ED" w14:textId="55A4A512" w:rsidR="000355C2" w:rsidRPr="000355C2" w:rsidRDefault="000355C2" w:rsidP="00211D5E">
      <w:pPr>
        <w:pStyle w:val="Bezrazmaka"/>
        <w:numPr>
          <w:ilvl w:val="0"/>
          <w:numId w:val="4"/>
        </w:numPr>
        <w:jc w:val="both"/>
        <w:rPr>
          <w:bCs/>
          <w:lang w:val="sr-Latn-RS"/>
        </w:rPr>
      </w:pPr>
      <w:r w:rsidRPr="000355C2">
        <w:rPr>
          <w:bCs/>
          <w:lang w:val="sr-Latn-RS"/>
        </w:rPr>
        <w:t>Po izjavama novinara/</w:t>
      </w:r>
      <w:proofErr w:type="spellStart"/>
      <w:r w:rsidRPr="000355C2">
        <w:rPr>
          <w:bCs/>
          <w:lang w:val="sr-Latn-RS"/>
        </w:rPr>
        <w:t>ki</w:t>
      </w:r>
      <w:proofErr w:type="spellEnd"/>
      <w:r w:rsidRPr="000355C2">
        <w:rPr>
          <w:bCs/>
          <w:lang w:val="sr-Latn-RS"/>
        </w:rPr>
        <w:t xml:space="preserve"> koji su učestvovali u fokus grupi, njihove kolege koj</w:t>
      </w:r>
      <w:r w:rsidR="004E793E">
        <w:rPr>
          <w:bCs/>
          <w:lang w:val="sr-Latn-RS"/>
        </w:rPr>
        <w:t>e ne znaju za postojanje SRG i s</w:t>
      </w:r>
      <w:r w:rsidRPr="000355C2">
        <w:rPr>
          <w:bCs/>
          <w:lang w:val="sr-Latn-RS"/>
        </w:rPr>
        <w:t xml:space="preserve">istema kontakt tačaka napade prijavljuju sami ili uz pomoć advokata koje sami angažuju. Iako to jeste jedna od mogućnosti, novinarima se ipak </w:t>
      </w:r>
      <w:r w:rsidRPr="000355C2">
        <w:rPr>
          <w:bCs/>
          <w:lang w:val="sr-Latn-RS"/>
        </w:rPr>
        <w:lastRenderedPageBreak/>
        <w:t xml:space="preserve">preporučuje da koriste postojeće mehanizme kao i SOS telefonsku liniju za pomoć novinarima preko koje mogu dobiti adekvatan pravni savet vezan za dalje </w:t>
      </w:r>
      <w:proofErr w:type="spellStart"/>
      <w:r w:rsidRPr="000355C2">
        <w:rPr>
          <w:bCs/>
          <w:lang w:val="sr-Latn-RS"/>
        </w:rPr>
        <w:t>procesuiranje</w:t>
      </w:r>
      <w:proofErr w:type="spellEnd"/>
      <w:r w:rsidRPr="000355C2">
        <w:rPr>
          <w:bCs/>
          <w:lang w:val="sr-Latn-RS"/>
        </w:rPr>
        <w:t xml:space="preserve"> njihovog slučaja. </w:t>
      </w:r>
    </w:p>
    <w:p w14:paraId="4CAB1FC4" w14:textId="77777777" w:rsidR="000355C2" w:rsidRPr="000355C2" w:rsidRDefault="000355C2" w:rsidP="00F238C5">
      <w:pPr>
        <w:pStyle w:val="Bezrazmaka"/>
        <w:jc w:val="both"/>
        <w:rPr>
          <w:bCs/>
          <w:lang w:val="sr-Latn-RS"/>
        </w:rPr>
      </w:pPr>
      <w:r w:rsidRPr="000355C2">
        <w:rPr>
          <w:bCs/>
          <w:lang w:val="sr-Latn-RS"/>
        </w:rPr>
        <w:t xml:space="preserve"> </w:t>
      </w:r>
    </w:p>
    <w:p w14:paraId="5BEE85C8" w14:textId="77777777" w:rsidR="000355C2" w:rsidRPr="000355C2" w:rsidRDefault="000355C2" w:rsidP="00211D5E">
      <w:pPr>
        <w:pStyle w:val="Bezrazmaka"/>
        <w:numPr>
          <w:ilvl w:val="0"/>
          <w:numId w:val="4"/>
        </w:numPr>
        <w:jc w:val="both"/>
        <w:rPr>
          <w:bCs/>
          <w:lang w:val="sr-Latn-RS"/>
        </w:rPr>
      </w:pPr>
      <w:r w:rsidRPr="000355C2">
        <w:rPr>
          <w:bCs/>
          <w:lang w:val="sr-Latn-RS"/>
        </w:rPr>
        <w:t>Sa druge strane, sa postojanjem Sporazuma koji je potpisan i usvojen u decembru 2016. godine i na osnovu koga je formirana SRG, upoznato je tek 24.5% anketiranih novinara/</w:t>
      </w:r>
      <w:proofErr w:type="spellStart"/>
      <w:r w:rsidRPr="000355C2">
        <w:rPr>
          <w:bCs/>
          <w:lang w:val="sr-Latn-RS"/>
        </w:rPr>
        <w:t>ki</w:t>
      </w:r>
      <w:proofErr w:type="spellEnd"/>
      <w:r w:rsidRPr="000355C2">
        <w:rPr>
          <w:bCs/>
          <w:lang w:val="sr-Latn-RS"/>
        </w:rPr>
        <w:t>, a njih 44.9% ima neke informacije o tome ali nije detaljno upoznato. Ovaj podatak, ukršten sa prethodnim koji se odnosi na procenat novinara/</w:t>
      </w:r>
      <w:proofErr w:type="spellStart"/>
      <w:r w:rsidRPr="000355C2">
        <w:rPr>
          <w:bCs/>
          <w:lang w:val="sr-Latn-RS"/>
        </w:rPr>
        <w:t>ki</w:t>
      </w:r>
      <w:proofErr w:type="spellEnd"/>
      <w:r w:rsidRPr="000355C2">
        <w:rPr>
          <w:bCs/>
          <w:lang w:val="sr-Latn-RS"/>
        </w:rPr>
        <w:t xml:space="preserve"> koji znaju za SRG, govori da je SRG postala prepoznatljivija i važnija od samog Sporazuma iz koga je nastala i da je veoma važno da se ovaj mehanizam održi i dalje razvija. Trebalo bi razmotriti mogućnosti da se određene aktivnosti i projekti SRG u budućnosti finansiraju iz državnog budžeta.  </w:t>
      </w:r>
    </w:p>
    <w:p w14:paraId="688F32DA" w14:textId="77777777" w:rsidR="000355C2" w:rsidRPr="000355C2" w:rsidRDefault="000355C2" w:rsidP="00F238C5">
      <w:pPr>
        <w:pStyle w:val="Bezrazmaka"/>
        <w:jc w:val="both"/>
        <w:rPr>
          <w:bCs/>
          <w:lang w:val="sr-Latn-RS"/>
        </w:rPr>
      </w:pPr>
    </w:p>
    <w:p w14:paraId="589ED64C" w14:textId="3BFDB929" w:rsidR="000355C2" w:rsidRDefault="000355C2" w:rsidP="00211D5E">
      <w:pPr>
        <w:pStyle w:val="Bezrazmaka"/>
        <w:numPr>
          <w:ilvl w:val="0"/>
          <w:numId w:val="4"/>
        </w:numPr>
        <w:jc w:val="both"/>
        <w:rPr>
          <w:bCs/>
          <w:lang w:val="sr-Latn-RS"/>
        </w:rPr>
      </w:pPr>
      <w:r w:rsidRPr="000355C2">
        <w:rPr>
          <w:bCs/>
          <w:lang w:val="sr-Latn-RS"/>
        </w:rPr>
        <w:t>Kada je reč o komunikaciji novinarskih i medijskih udruženja sa svojim članovima o postojanju Sporazuma i SRG, čini se da tu postoji određeni prostor za unapređenje koji bi svima bio od koristi. Tek 37.5% anketiranih novinara/</w:t>
      </w:r>
      <w:proofErr w:type="spellStart"/>
      <w:r w:rsidRPr="000355C2">
        <w:rPr>
          <w:bCs/>
          <w:lang w:val="sr-Latn-RS"/>
        </w:rPr>
        <w:t>ki</w:t>
      </w:r>
      <w:proofErr w:type="spellEnd"/>
      <w:r w:rsidRPr="000355C2">
        <w:rPr>
          <w:bCs/>
          <w:lang w:val="sr-Latn-RS"/>
        </w:rPr>
        <w:t xml:space="preserve"> je izjavilo da dobija informacije o radu SRG od svog udruženja. Njih 25% je izjavilo da ne dobija, dok 37.55% smatra da neke informacije ima, ali da nije dovoljno upoznat sa detaljima. </w:t>
      </w:r>
    </w:p>
    <w:p w14:paraId="0FB53EC0" w14:textId="77777777" w:rsidR="00973713" w:rsidRDefault="00973713" w:rsidP="00973713">
      <w:pPr>
        <w:pStyle w:val="Bezrazmaka"/>
        <w:jc w:val="both"/>
        <w:rPr>
          <w:bCs/>
          <w:lang w:val="sr-Latn-RS"/>
        </w:rPr>
      </w:pPr>
    </w:p>
    <w:p w14:paraId="608FFA2C" w14:textId="5712E54A" w:rsidR="000355C2" w:rsidRPr="00973713" w:rsidRDefault="00973713" w:rsidP="00211D5E">
      <w:pPr>
        <w:pStyle w:val="Bezrazmaka"/>
        <w:numPr>
          <w:ilvl w:val="0"/>
          <w:numId w:val="4"/>
        </w:numPr>
        <w:jc w:val="both"/>
        <w:rPr>
          <w:bCs/>
          <w:lang w:val="sr-Latn-RS"/>
        </w:rPr>
      </w:pPr>
      <w:r>
        <w:rPr>
          <w:bCs/>
          <w:lang w:val="sr-Latn-RS"/>
        </w:rPr>
        <w:t>T</w:t>
      </w:r>
      <w:r w:rsidR="000355C2" w:rsidRPr="00973713">
        <w:rPr>
          <w:bCs/>
          <w:lang w:val="sr-Latn-RS"/>
        </w:rPr>
        <w:t>reba</w:t>
      </w:r>
      <w:r>
        <w:rPr>
          <w:bCs/>
          <w:lang w:val="sr-Latn-RS"/>
        </w:rPr>
        <w:t>lo bi nastaviti</w:t>
      </w:r>
      <w:r w:rsidR="000355C2" w:rsidRPr="00973713">
        <w:rPr>
          <w:bCs/>
          <w:lang w:val="sr-Latn-RS"/>
        </w:rPr>
        <w:t xml:space="preserve"> raditi na promociji već ustanovljenih instituta koji poboljšavaju stepen zaštite novinara/</w:t>
      </w:r>
      <w:proofErr w:type="spellStart"/>
      <w:r w:rsidR="000355C2" w:rsidRPr="00973713">
        <w:rPr>
          <w:bCs/>
          <w:lang w:val="sr-Latn-RS"/>
        </w:rPr>
        <w:t>ki</w:t>
      </w:r>
      <w:proofErr w:type="spellEnd"/>
      <w:r w:rsidR="000355C2" w:rsidRPr="00973713">
        <w:rPr>
          <w:bCs/>
          <w:lang w:val="sr-Latn-RS"/>
        </w:rPr>
        <w:t xml:space="preserve"> i obezbeđuju veću vidljivos</w:t>
      </w:r>
      <w:r>
        <w:rPr>
          <w:bCs/>
          <w:lang w:val="sr-Latn-RS"/>
        </w:rPr>
        <w:t>t napada na novinare/ke (SRG, Vladina radna grupa</w:t>
      </w:r>
      <w:r w:rsidR="000355C2" w:rsidRPr="00973713">
        <w:rPr>
          <w:bCs/>
          <w:lang w:val="sr-Latn-RS"/>
        </w:rPr>
        <w:t xml:space="preserve">, SOS-telefon, Kontakt-tačke, Opšte obavezno </w:t>
      </w:r>
      <w:proofErr w:type="spellStart"/>
      <w:r w:rsidR="000355C2" w:rsidRPr="00973713">
        <w:rPr>
          <w:bCs/>
          <w:lang w:val="sr-Latn-RS"/>
        </w:rPr>
        <w:t>upustvo</w:t>
      </w:r>
      <w:proofErr w:type="spellEnd"/>
      <w:r w:rsidR="000355C2" w:rsidRPr="00973713">
        <w:rPr>
          <w:bCs/>
          <w:lang w:val="sr-Latn-RS"/>
        </w:rPr>
        <w:t xml:space="preserve"> za postupanje tužilaštva i slično). Najveći doprinos u tome mogu da osmišljenim kampanjama daju upravo  novinarska i medijska udruženja.</w:t>
      </w:r>
    </w:p>
    <w:p w14:paraId="0E7D5EA7" w14:textId="77777777" w:rsidR="000355C2" w:rsidRPr="000355C2" w:rsidRDefault="000355C2" w:rsidP="00F238C5">
      <w:pPr>
        <w:pStyle w:val="Bezrazmaka"/>
        <w:jc w:val="both"/>
        <w:rPr>
          <w:bCs/>
          <w:lang w:val="sr-Latn-RS"/>
        </w:rPr>
      </w:pPr>
    </w:p>
    <w:p w14:paraId="7AA4D906" w14:textId="77777777" w:rsidR="000355C2" w:rsidRPr="000355C2" w:rsidRDefault="000355C2" w:rsidP="00211D5E">
      <w:pPr>
        <w:pStyle w:val="Bezrazmaka"/>
        <w:numPr>
          <w:ilvl w:val="0"/>
          <w:numId w:val="4"/>
        </w:numPr>
        <w:jc w:val="both"/>
        <w:rPr>
          <w:bCs/>
          <w:lang w:val="sr-Latn-RS"/>
        </w:rPr>
      </w:pPr>
      <w:proofErr w:type="spellStart"/>
      <w:r w:rsidRPr="000355C2">
        <w:rPr>
          <w:bCs/>
          <w:lang w:val="sr-Latn-RS"/>
        </w:rPr>
        <w:t>Ohrabrujuće</w:t>
      </w:r>
      <w:proofErr w:type="spellEnd"/>
      <w:r w:rsidRPr="000355C2">
        <w:rPr>
          <w:bCs/>
          <w:lang w:val="sr-Latn-RS"/>
        </w:rPr>
        <w:t xml:space="preserve"> deluje podatak da je 45.8% anketiranih novinara/</w:t>
      </w:r>
      <w:proofErr w:type="spellStart"/>
      <w:r w:rsidRPr="000355C2">
        <w:rPr>
          <w:bCs/>
          <w:lang w:val="sr-Latn-RS"/>
        </w:rPr>
        <w:t>ki</w:t>
      </w:r>
      <w:proofErr w:type="spellEnd"/>
      <w:r w:rsidRPr="000355C2">
        <w:rPr>
          <w:bCs/>
          <w:lang w:val="sr-Latn-RS"/>
        </w:rPr>
        <w:t xml:space="preserve"> upoznato sa postojanjem Sistema kontakt tačaka za prijavljivanje slučajeva napada i pretnji. Međutim, čini se da bi bilo važno da SRG u neposrednoj budućnosti, na inicijativu novinarskih i medijskih udruženja, preduzme određene aktivnosti kako bi se ovaj procenat još više povećao. </w:t>
      </w:r>
    </w:p>
    <w:p w14:paraId="633D8F62" w14:textId="103A5BA9" w:rsidR="000355C2" w:rsidRPr="000355C2" w:rsidRDefault="000355C2" w:rsidP="00F238C5">
      <w:pPr>
        <w:pStyle w:val="Bezrazmaka"/>
        <w:jc w:val="both"/>
        <w:rPr>
          <w:u w:val="single"/>
          <w:lang w:val="sr-Cyrl-CS"/>
        </w:rPr>
      </w:pPr>
    </w:p>
    <w:p w14:paraId="4BB2A0EE" w14:textId="77777777" w:rsidR="000355C2" w:rsidRPr="000355C2" w:rsidRDefault="000355C2" w:rsidP="00F238C5">
      <w:pPr>
        <w:pStyle w:val="Bezrazmaka"/>
        <w:jc w:val="both"/>
        <w:rPr>
          <w:u w:val="single"/>
          <w:lang w:val="sr-Latn-RS"/>
        </w:rPr>
      </w:pPr>
      <w:r w:rsidRPr="000355C2">
        <w:rPr>
          <w:u w:val="single"/>
          <w:lang w:val="sr-Latn-RS"/>
        </w:rPr>
        <w:t>Zaključci i preporuke o informisanosti novinara o pravima koja imaju u krivičnom postupku</w:t>
      </w:r>
      <w:r w:rsidRPr="000355C2">
        <w:rPr>
          <w:lang w:val="sr-Latn-RS"/>
        </w:rPr>
        <w:t>:</w:t>
      </w:r>
    </w:p>
    <w:p w14:paraId="1ED4ADBE" w14:textId="77777777" w:rsidR="000355C2" w:rsidRPr="000355C2" w:rsidRDefault="000355C2" w:rsidP="00F238C5">
      <w:pPr>
        <w:pStyle w:val="Bezrazmaka"/>
        <w:jc w:val="both"/>
        <w:rPr>
          <w:lang w:val="sr-Latn-RS"/>
        </w:rPr>
      </w:pPr>
    </w:p>
    <w:p w14:paraId="601A1F59" w14:textId="77777777" w:rsidR="000355C2" w:rsidRPr="000355C2" w:rsidRDefault="000355C2" w:rsidP="00211D5E">
      <w:pPr>
        <w:pStyle w:val="Bezrazmaka"/>
        <w:numPr>
          <w:ilvl w:val="0"/>
          <w:numId w:val="4"/>
        </w:numPr>
        <w:jc w:val="both"/>
        <w:rPr>
          <w:bCs/>
          <w:lang w:val="sr-Latn-RS"/>
        </w:rPr>
      </w:pPr>
      <w:r w:rsidRPr="000355C2">
        <w:rPr>
          <w:bCs/>
          <w:lang w:val="sr-Latn-RS"/>
        </w:rPr>
        <w:t xml:space="preserve">Da bi novinar/ka imao ulogu oštećenog u krivičnom postupku potrebno je da istovremeno budu ispunjena dva uslova: (1) da mu je povređeno neko lično ili imovinsko pravo i (2) da je do povrede došlo izvršenjem nekog krivičnog dela. Takođe, novinari/ke bi trebalo da znaju da oni kao oštećeni nisu stranka u krivičnom postupku zbog čega su i njihova prava manjeg obima od prava okrivljenih.  </w:t>
      </w:r>
    </w:p>
    <w:p w14:paraId="6531848D" w14:textId="77777777" w:rsidR="000355C2" w:rsidRPr="000355C2" w:rsidRDefault="000355C2" w:rsidP="00F238C5">
      <w:pPr>
        <w:pStyle w:val="Bezrazmaka"/>
        <w:jc w:val="both"/>
        <w:rPr>
          <w:lang w:val="sr-Latn-RS"/>
        </w:rPr>
      </w:pPr>
    </w:p>
    <w:p w14:paraId="37B712A7" w14:textId="77777777" w:rsidR="000355C2" w:rsidRPr="000355C2" w:rsidRDefault="000355C2" w:rsidP="00211D5E">
      <w:pPr>
        <w:pStyle w:val="Bezrazmaka"/>
        <w:numPr>
          <w:ilvl w:val="0"/>
          <w:numId w:val="4"/>
        </w:numPr>
        <w:jc w:val="both"/>
        <w:rPr>
          <w:bCs/>
          <w:lang w:val="sr-Latn-RS"/>
        </w:rPr>
      </w:pPr>
      <w:r w:rsidRPr="000355C2">
        <w:rPr>
          <w:bCs/>
          <w:lang w:val="sr-Latn-RS"/>
        </w:rPr>
        <w:t xml:space="preserve">Kada je reč o novinarima/kama kao oštećenima, čini se da oni nisu dovoljno upoznati sa pravima koja imaju, a među kojima su za njih posebno značajna: (1) pravo da razmatraju spise i razgledaju predmete koji služe kao dokaz, (2) pravo da budu obavešteni o odbacivanju krivične prijave ili </w:t>
      </w:r>
      <w:proofErr w:type="spellStart"/>
      <w:r w:rsidRPr="000355C2">
        <w:rPr>
          <w:bCs/>
          <w:lang w:val="sr-Latn-RS"/>
        </w:rPr>
        <w:t>odustanku</w:t>
      </w:r>
      <w:proofErr w:type="spellEnd"/>
      <w:r w:rsidRPr="000355C2">
        <w:rPr>
          <w:bCs/>
          <w:lang w:val="sr-Latn-RS"/>
        </w:rPr>
        <w:t xml:space="preserve"> javnog tužioca od krivičnog gonjenja i (3) pravo da budu obavešteni o ishodu postupka i da im se dostavi pravnosnažna presuda. Neophodno je da se u bliskoj budućnosti organizuju obuke za novinare/ke gde bi im se detaljno objasnila prava koja u krivičnom postupku imaju kao </w:t>
      </w:r>
      <w:r w:rsidRPr="000355C2">
        <w:rPr>
          <w:bCs/>
          <w:lang w:val="sr-Latn-RS"/>
        </w:rPr>
        <w:lastRenderedPageBreak/>
        <w:t xml:space="preserve">oštećeni, čime bi se smanjila jaz između njih i tužilaštva i policije koji evidentno postoji u smislu očekivanja u vezi sa dobijanim informacija. </w:t>
      </w:r>
    </w:p>
    <w:p w14:paraId="05536D0F" w14:textId="77777777" w:rsidR="000355C2" w:rsidRPr="000355C2" w:rsidRDefault="000355C2" w:rsidP="00F238C5">
      <w:pPr>
        <w:pStyle w:val="Bezrazmaka"/>
        <w:jc w:val="both"/>
        <w:rPr>
          <w:lang w:val="sr-Latn-RS"/>
        </w:rPr>
      </w:pPr>
    </w:p>
    <w:p w14:paraId="6C8B8A80" w14:textId="77777777" w:rsidR="000355C2" w:rsidRPr="000355C2" w:rsidRDefault="000355C2" w:rsidP="00211D5E">
      <w:pPr>
        <w:pStyle w:val="Bezrazmaka"/>
        <w:numPr>
          <w:ilvl w:val="0"/>
          <w:numId w:val="4"/>
        </w:numPr>
        <w:jc w:val="both"/>
        <w:rPr>
          <w:bCs/>
          <w:lang w:val="sr-Latn-RS"/>
        </w:rPr>
      </w:pPr>
      <w:r w:rsidRPr="000355C2">
        <w:rPr>
          <w:bCs/>
          <w:lang w:val="sr-Latn-RS"/>
        </w:rPr>
        <w:t xml:space="preserve">Naročito je važno da novinari/ke, prilikom </w:t>
      </w:r>
      <w:proofErr w:type="spellStart"/>
      <w:r w:rsidRPr="000355C2">
        <w:rPr>
          <w:bCs/>
          <w:lang w:val="sr-Latn-RS"/>
        </w:rPr>
        <w:t>procesuiranja</w:t>
      </w:r>
      <w:proofErr w:type="spellEnd"/>
      <w:r w:rsidRPr="000355C2">
        <w:rPr>
          <w:bCs/>
          <w:lang w:val="sr-Latn-RS"/>
        </w:rPr>
        <w:t xml:space="preserve"> slučajeva u kojima smatraju da im je ugrožena bezbednost, koriste sve raspoložive zakonske mogućnosti. To se naročito odnosi na mogućnost podnošenja prigovora na rešenje o odbacivanju krivične prijave i </w:t>
      </w:r>
      <w:proofErr w:type="spellStart"/>
      <w:r w:rsidRPr="000355C2">
        <w:rPr>
          <w:bCs/>
          <w:lang w:val="sr-Latn-RS"/>
        </w:rPr>
        <w:t>odustanku</w:t>
      </w:r>
      <w:proofErr w:type="spellEnd"/>
      <w:r w:rsidRPr="000355C2">
        <w:rPr>
          <w:bCs/>
          <w:lang w:val="sr-Latn-RS"/>
        </w:rPr>
        <w:t xml:space="preserve"> od krivičnog gonjenja što može biti efikasan alat za preispitivanje odluke nadležnog tužioca, a koji se jako malo koristi u praksi.  </w:t>
      </w:r>
    </w:p>
    <w:p w14:paraId="404D373A" w14:textId="77777777" w:rsidR="000355C2" w:rsidRPr="000355C2" w:rsidRDefault="000355C2" w:rsidP="00F238C5">
      <w:pPr>
        <w:pStyle w:val="Bezrazmaka"/>
        <w:jc w:val="both"/>
        <w:rPr>
          <w:lang w:val="sr-Latn-RS"/>
        </w:rPr>
      </w:pPr>
    </w:p>
    <w:p w14:paraId="6D4C871B" w14:textId="7F015334" w:rsidR="000355C2" w:rsidRPr="000355C2" w:rsidRDefault="000355C2" w:rsidP="00211D5E">
      <w:pPr>
        <w:pStyle w:val="Bezrazmaka"/>
        <w:numPr>
          <w:ilvl w:val="0"/>
          <w:numId w:val="4"/>
        </w:numPr>
        <w:jc w:val="both"/>
        <w:rPr>
          <w:bCs/>
          <w:lang w:val="sr-Latn-RS"/>
        </w:rPr>
      </w:pPr>
      <w:r w:rsidRPr="000355C2">
        <w:rPr>
          <w:bCs/>
          <w:lang w:val="sr-Latn-RS"/>
        </w:rPr>
        <w:t>Skoro trećina anketiranih novinara/</w:t>
      </w:r>
      <w:proofErr w:type="spellStart"/>
      <w:r w:rsidRPr="000355C2">
        <w:rPr>
          <w:bCs/>
          <w:lang w:val="sr-Latn-RS"/>
        </w:rPr>
        <w:t>ki</w:t>
      </w:r>
      <w:proofErr w:type="spellEnd"/>
      <w:r w:rsidRPr="000355C2">
        <w:rPr>
          <w:bCs/>
          <w:lang w:val="sr-Latn-RS"/>
        </w:rPr>
        <w:t xml:space="preserve"> (28%) izjavila je da nije informisana o proceduri prijavljivanja napada. Pored toga, istaknuto je da mnogi od njih </w:t>
      </w:r>
      <w:r w:rsidRPr="000355C2">
        <w:rPr>
          <w:lang w:val="sr-Latn-RS"/>
        </w:rPr>
        <w:t>ne prijavljuju napade, pretnje i pritiske zbog čega raste broj onih koji smatraju da je reč o sastavnom delu rizika novinarske profesije.</w:t>
      </w:r>
      <w:r w:rsidR="00973713">
        <w:rPr>
          <w:lang w:val="sr-Latn-RS"/>
        </w:rPr>
        <w:t xml:space="preserve"> U budućnosti bi trebalo razmotriti mogućnosti za realizaciju projekata koji bi za cilj imali unapređenje mentalnog zdravlja novinara/</w:t>
      </w:r>
      <w:proofErr w:type="spellStart"/>
      <w:r w:rsidR="00973713">
        <w:rPr>
          <w:lang w:val="sr-Latn-RS"/>
        </w:rPr>
        <w:t>ki</w:t>
      </w:r>
      <w:proofErr w:type="spellEnd"/>
      <w:r w:rsidR="00973713">
        <w:rPr>
          <w:lang w:val="sr-Latn-RS"/>
        </w:rPr>
        <w:t>.</w:t>
      </w:r>
      <w:r w:rsidRPr="000355C2">
        <w:rPr>
          <w:lang w:val="sr-Latn-RS"/>
        </w:rPr>
        <w:t xml:space="preserve"> </w:t>
      </w:r>
    </w:p>
    <w:p w14:paraId="2BE80B40" w14:textId="77777777" w:rsidR="000355C2" w:rsidRPr="000355C2" w:rsidRDefault="000355C2" w:rsidP="00F238C5">
      <w:pPr>
        <w:pStyle w:val="Bezrazmaka"/>
        <w:jc w:val="both"/>
        <w:rPr>
          <w:bCs/>
          <w:lang w:val="sr-Latn-RS"/>
        </w:rPr>
      </w:pPr>
    </w:p>
    <w:p w14:paraId="00045438" w14:textId="6B243C9A" w:rsidR="000355C2" w:rsidRDefault="000355C2" w:rsidP="00211D5E">
      <w:pPr>
        <w:pStyle w:val="Bezrazmaka"/>
        <w:numPr>
          <w:ilvl w:val="0"/>
          <w:numId w:val="4"/>
        </w:numPr>
        <w:jc w:val="both"/>
        <w:rPr>
          <w:bCs/>
          <w:lang w:val="sr-Latn-RS"/>
        </w:rPr>
      </w:pPr>
      <w:r w:rsidRPr="000355C2">
        <w:rPr>
          <w:bCs/>
          <w:lang w:val="sr-Latn-RS"/>
        </w:rPr>
        <w:t>Više od polovine anketiranih novinara/</w:t>
      </w:r>
      <w:proofErr w:type="spellStart"/>
      <w:r w:rsidRPr="000355C2">
        <w:rPr>
          <w:bCs/>
          <w:lang w:val="sr-Latn-RS"/>
        </w:rPr>
        <w:t>ki</w:t>
      </w:r>
      <w:proofErr w:type="spellEnd"/>
      <w:r w:rsidRPr="000355C2">
        <w:rPr>
          <w:bCs/>
          <w:lang w:val="sr-Latn-RS"/>
        </w:rPr>
        <w:t xml:space="preserve"> izjavilo je da su bili mete napada, ali je samo njih 30% te napade prijavilo policiji i tužilaštvu. Kao razloge novinari/ke su u najvećoj meri naveli nepoverenje u institucije (43.8%), zatim da nisu ozbiljno shvatili incident (15.6%), zatim da nisu želeli da daju povod za nove napade (12.5%), i na kraju, njih 28.1% je imalo druge razloge.</w:t>
      </w:r>
    </w:p>
    <w:p w14:paraId="6835DE46" w14:textId="77777777" w:rsidR="00211D5E" w:rsidRDefault="00211D5E" w:rsidP="00211D5E">
      <w:pPr>
        <w:pStyle w:val="Bezrazmaka"/>
        <w:ind w:left="360"/>
        <w:jc w:val="both"/>
        <w:rPr>
          <w:bCs/>
          <w:lang w:val="sr-Latn-RS"/>
        </w:rPr>
      </w:pPr>
    </w:p>
    <w:p w14:paraId="411FA423" w14:textId="1D56F069" w:rsidR="000355C2" w:rsidRPr="00211D5E" w:rsidRDefault="000355C2" w:rsidP="00211D5E">
      <w:pPr>
        <w:pStyle w:val="Bezrazmaka"/>
        <w:numPr>
          <w:ilvl w:val="0"/>
          <w:numId w:val="4"/>
        </w:numPr>
        <w:jc w:val="both"/>
        <w:rPr>
          <w:bCs/>
          <w:lang w:val="sr-Latn-RS"/>
        </w:rPr>
      </w:pPr>
      <w:r w:rsidRPr="00211D5E">
        <w:rPr>
          <w:lang w:val="sr-Latn-RS"/>
        </w:rPr>
        <w:t xml:space="preserve">Ovi podaci mogu imati ozbiljne posledice na dalji razvoj kulture </w:t>
      </w:r>
      <w:proofErr w:type="spellStart"/>
      <w:r w:rsidRPr="00211D5E">
        <w:rPr>
          <w:lang w:val="sr-Latn-RS"/>
        </w:rPr>
        <w:t>nekažnjivosti</w:t>
      </w:r>
      <w:proofErr w:type="spellEnd"/>
      <w:r w:rsidRPr="00211D5E">
        <w:rPr>
          <w:lang w:val="sr-Latn-RS"/>
        </w:rPr>
        <w:t xml:space="preserve"> za napade na novinare/ke, zbog čega bi trebalo preduzeti aktivnosti koje će imati za cilj unapređenje novinarske informisanosti o proceduri i značaju prijavljivanja svakog pojedinačnog napada.  </w:t>
      </w:r>
    </w:p>
    <w:p w14:paraId="75E8AA9B" w14:textId="77777777" w:rsidR="000355C2" w:rsidRPr="000355C2" w:rsidRDefault="000355C2" w:rsidP="00F238C5">
      <w:pPr>
        <w:pStyle w:val="Bezrazmaka"/>
        <w:jc w:val="both"/>
        <w:rPr>
          <w:lang w:val="sr-Latn-RS"/>
        </w:rPr>
      </w:pPr>
    </w:p>
    <w:p w14:paraId="79E5E67B" w14:textId="77777777" w:rsidR="000355C2" w:rsidRPr="000355C2" w:rsidRDefault="000355C2" w:rsidP="00211D5E">
      <w:pPr>
        <w:pStyle w:val="Bezrazmaka"/>
        <w:numPr>
          <w:ilvl w:val="0"/>
          <w:numId w:val="4"/>
        </w:numPr>
        <w:jc w:val="both"/>
        <w:rPr>
          <w:bCs/>
          <w:lang w:val="sr-Latn-RS"/>
        </w:rPr>
      </w:pPr>
      <w:r w:rsidRPr="000355C2">
        <w:rPr>
          <w:bCs/>
          <w:lang w:val="sr-Latn-RS"/>
        </w:rPr>
        <w:t>Novinari/ke bi u svakom pojedinačnom slučaju trebalo da budu obavešteni o ishodu krivičnog postupka i da im bude dostavljena pravnosnažna presuda, što prema iskazima anketiranih novinara/</w:t>
      </w:r>
      <w:proofErr w:type="spellStart"/>
      <w:r w:rsidRPr="000355C2">
        <w:rPr>
          <w:bCs/>
          <w:lang w:val="sr-Latn-RS"/>
        </w:rPr>
        <w:t>ki</w:t>
      </w:r>
      <w:proofErr w:type="spellEnd"/>
      <w:r w:rsidRPr="000355C2">
        <w:rPr>
          <w:bCs/>
          <w:lang w:val="sr-Latn-RS"/>
        </w:rPr>
        <w:t xml:space="preserve"> često nije bio slučaj. </w:t>
      </w:r>
    </w:p>
    <w:p w14:paraId="03C7E55D" w14:textId="77777777" w:rsidR="000355C2" w:rsidRPr="000355C2" w:rsidRDefault="000355C2" w:rsidP="00F238C5">
      <w:pPr>
        <w:pStyle w:val="Bezrazmaka"/>
        <w:jc w:val="both"/>
        <w:rPr>
          <w:bCs/>
          <w:lang w:val="sr-Latn-RS"/>
        </w:rPr>
      </w:pPr>
    </w:p>
    <w:p w14:paraId="26B6CAD2" w14:textId="77777777" w:rsidR="000355C2" w:rsidRPr="000355C2" w:rsidRDefault="000355C2" w:rsidP="00211D5E">
      <w:pPr>
        <w:pStyle w:val="Bezrazmaka"/>
        <w:numPr>
          <w:ilvl w:val="0"/>
          <w:numId w:val="4"/>
        </w:numPr>
        <w:jc w:val="both"/>
        <w:rPr>
          <w:bCs/>
          <w:lang w:val="sr-Latn-RS"/>
        </w:rPr>
      </w:pPr>
      <w:r w:rsidRPr="000355C2">
        <w:rPr>
          <w:bCs/>
          <w:lang w:val="sr-Latn-RS"/>
        </w:rPr>
        <w:t>U slučajevima u kojima je novinarima/kama odbijena krivična prijava i kada su za to dobili obrazloženje, samo 10.7% anketiranih smatra da je argumentacija koju su dobili u skladu sa Zakonom, dok je njih 14.3% delimično zadovoljna argumentacijom. Međutim, interesantno je da samo 4.5% anketiranih smatra da obrazloženje nije bilo u skladu sa Zakonom pošto uglavnom nisu informisani o tome šta jedno takvo obrazloženje treba da sadrži.</w:t>
      </w:r>
    </w:p>
    <w:p w14:paraId="4D8FB04E" w14:textId="77777777" w:rsidR="000355C2" w:rsidRPr="000355C2" w:rsidRDefault="000355C2" w:rsidP="00F238C5">
      <w:pPr>
        <w:pStyle w:val="Bezrazmaka"/>
        <w:jc w:val="both"/>
        <w:rPr>
          <w:bCs/>
          <w:lang w:val="sr-Latn-RS"/>
        </w:rPr>
      </w:pPr>
    </w:p>
    <w:p w14:paraId="1C6B8E42" w14:textId="77777777" w:rsidR="000355C2" w:rsidRPr="000355C2" w:rsidRDefault="000355C2" w:rsidP="00211D5E">
      <w:pPr>
        <w:pStyle w:val="Bezrazmaka"/>
        <w:numPr>
          <w:ilvl w:val="0"/>
          <w:numId w:val="4"/>
        </w:numPr>
        <w:jc w:val="both"/>
        <w:rPr>
          <w:bCs/>
          <w:lang w:val="sr-Latn-RS"/>
        </w:rPr>
      </w:pPr>
      <w:r w:rsidRPr="000355C2">
        <w:rPr>
          <w:bCs/>
          <w:lang w:val="sr-Latn-RS"/>
        </w:rPr>
        <w:t>Novinari/ke naročito moraju da znaju da kao oštećeni imaju pravo da budu upoznati sa svim dokaznim radnjama koje su preduzeli policija i tužilaštvo i da im to pravo može biti uskraćeno samo privremeno i to ukoliko kao oštećeni još uvek nisu dali iskaz.</w:t>
      </w:r>
    </w:p>
    <w:p w14:paraId="653D3F5C" w14:textId="77777777" w:rsidR="000355C2" w:rsidRPr="000355C2" w:rsidRDefault="000355C2" w:rsidP="00F238C5">
      <w:pPr>
        <w:pStyle w:val="Bezrazmaka"/>
        <w:jc w:val="both"/>
        <w:rPr>
          <w:bCs/>
          <w:lang w:val="sr-Latn-RS"/>
        </w:rPr>
      </w:pPr>
    </w:p>
    <w:p w14:paraId="79B48DE6" w14:textId="77777777" w:rsidR="000355C2" w:rsidRPr="000355C2" w:rsidRDefault="000355C2" w:rsidP="00211D5E">
      <w:pPr>
        <w:pStyle w:val="Bezrazmaka"/>
        <w:numPr>
          <w:ilvl w:val="0"/>
          <w:numId w:val="4"/>
        </w:numPr>
        <w:jc w:val="both"/>
        <w:rPr>
          <w:bCs/>
          <w:lang w:val="sr-Latn-RS"/>
        </w:rPr>
      </w:pPr>
      <w:r w:rsidRPr="000355C2">
        <w:rPr>
          <w:bCs/>
          <w:lang w:val="sr-Latn-RS"/>
        </w:rPr>
        <w:t>Određeni broj novinara/</w:t>
      </w:r>
      <w:proofErr w:type="spellStart"/>
      <w:r w:rsidRPr="000355C2">
        <w:rPr>
          <w:bCs/>
          <w:lang w:val="sr-Latn-RS"/>
        </w:rPr>
        <w:t>ki</w:t>
      </w:r>
      <w:proofErr w:type="spellEnd"/>
      <w:r w:rsidRPr="000355C2">
        <w:rPr>
          <w:bCs/>
          <w:lang w:val="sr-Latn-RS"/>
        </w:rPr>
        <w:t xml:space="preserve"> smatra da su prava oštećenog veoma ograničena u pogledu dobijanja informacija pre svega zbog zahtevne procedure podnošenja pisanog zahteva za uvid u predmet i tok postupka. </w:t>
      </w:r>
    </w:p>
    <w:p w14:paraId="1EB4BCD3" w14:textId="77777777" w:rsidR="000355C2" w:rsidRPr="000355C2" w:rsidRDefault="000355C2" w:rsidP="00F238C5">
      <w:pPr>
        <w:pStyle w:val="Bezrazmaka"/>
        <w:jc w:val="both"/>
        <w:rPr>
          <w:bCs/>
          <w:lang w:val="sr-Latn-RS"/>
        </w:rPr>
      </w:pPr>
    </w:p>
    <w:p w14:paraId="16BC9F54" w14:textId="77777777" w:rsidR="000355C2" w:rsidRPr="000355C2" w:rsidRDefault="000355C2" w:rsidP="00211D5E">
      <w:pPr>
        <w:pStyle w:val="Bezrazmaka"/>
        <w:numPr>
          <w:ilvl w:val="0"/>
          <w:numId w:val="4"/>
        </w:numPr>
        <w:jc w:val="both"/>
        <w:rPr>
          <w:bCs/>
          <w:lang w:val="sr-Latn-RS"/>
        </w:rPr>
      </w:pPr>
      <w:r w:rsidRPr="000355C2">
        <w:rPr>
          <w:bCs/>
          <w:lang w:val="sr-Latn-RS"/>
        </w:rPr>
        <w:t xml:space="preserve">Novinari/ke kao oštećeni imaju pravo da do kraja glavnog pretresa podnesu prvostepenom sudu imovinskopravni zahtev u slučajevima kada im je u napadu </w:t>
      </w:r>
      <w:r w:rsidRPr="000355C2">
        <w:rPr>
          <w:bCs/>
          <w:lang w:val="sr-Latn-RS"/>
        </w:rPr>
        <w:lastRenderedPageBreak/>
        <w:t>oštećena neka imovina. Preporuka je da se imovinskopravni zahtev postavi što ranije, kako bi javno tužilaštvo prilikom eventualnog zaključenja sporazuma o priznanju krivičnog dela, vodilo računa i o imovinskopravnom zahtevu.</w:t>
      </w:r>
    </w:p>
    <w:p w14:paraId="5D392797" w14:textId="77777777" w:rsidR="000355C2" w:rsidRPr="000355C2" w:rsidRDefault="000355C2" w:rsidP="00F238C5">
      <w:pPr>
        <w:pStyle w:val="Bezrazmaka"/>
        <w:jc w:val="both"/>
        <w:rPr>
          <w:bCs/>
          <w:lang w:val="sr-Latn-RS"/>
        </w:rPr>
      </w:pPr>
    </w:p>
    <w:p w14:paraId="74B0B008" w14:textId="77777777" w:rsidR="000355C2" w:rsidRPr="000355C2" w:rsidRDefault="000355C2" w:rsidP="00211D5E">
      <w:pPr>
        <w:pStyle w:val="Bezrazmaka"/>
        <w:numPr>
          <w:ilvl w:val="0"/>
          <w:numId w:val="4"/>
        </w:numPr>
        <w:jc w:val="both"/>
        <w:rPr>
          <w:bCs/>
          <w:lang w:val="sr-Latn-RS"/>
        </w:rPr>
      </w:pPr>
      <w:r w:rsidRPr="000355C2">
        <w:rPr>
          <w:bCs/>
          <w:lang w:val="sr-Latn-RS"/>
        </w:rPr>
        <w:t>Opštim obaveznim uputstvom tužilaštva donetim u decembru 2020. godine uvedene su nove obaveze tužiocima u slučajevima ugrožavanja bezbednosti novinara/</w:t>
      </w:r>
      <w:proofErr w:type="spellStart"/>
      <w:r w:rsidRPr="000355C2">
        <w:rPr>
          <w:bCs/>
          <w:lang w:val="sr-Latn-RS"/>
        </w:rPr>
        <w:t>ki</w:t>
      </w:r>
      <w:proofErr w:type="spellEnd"/>
      <w:r w:rsidRPr="000355C2">
        <w:rPr>
          <w:bCs/>
          <w:lang w:val="sr-Latn-RS"/>
        </w:rPr>
        <w:t xml:space="preserve"> koje istovremeno predstavljaju i dodatna prava za medijske radnike. Iako je reč o važnim pitanjima, kao što su primera radi obaveza da se u roku od 48 sati od dodele predmeta mora pozvati novinar/ka radi davanja dodatnih informacija kao i </w:t>
      </w:r>
      <w:proofErr w:type="spellStart"/>
      <w:r w:rsidRPr="000355C2">
        <w:rPr>
          <w:bCs/>
          <w:lang w:val="sr-Latn-RS"/>
        </w:rPr>
        <w:t>dvadesetčetvoročasovna</w:t>
      </w:r>
      <w:proofErr w:type="spellEnd"/>
      <w:r w:rsidRPr="000355C2">
        <w:rPr>
          <w:bCs/>
          <w:lang w:val="sr-Latn-RS"/>
        </w:rPr>
        <w:t xml:space="preserve"> dostupnost svih </w:t>
      </w:r>
      <w:proofErr w:type="spellStart"/>
      <w:r w:rsidRPr="000355C2">
        <w:rPr>
          <w:bCs/>
          <w:lang w:val="sr-Latn-RS"/>
        </w:rPr>
        <w:t>tužilačkih</w:t>
      </w:r>
      <w:proofErr w:type="spellEnd"/>
      <w:r w:rsidRPr="000355C2">
        <w:rPr>
          <w:bCs/>
          <w:lang w:val="sr-Latn-RS"/>
        </w:rPr>
        <w:t xml:space="preserve"> kontakt tačaka, čini se da novinari/ke nisu svesni ovih izmena i da bi trebalo preduzeti određene mere u tom pravcu.  </w:t>
      </w:r>
    </w:p>
    <w:p w14:paraId="6A9E248A" w14:textId="45F63981" w:rsidR="000355C2" w:rsidRPr="000355C2" w:rsidRDefault="000355C2" w:rsidP="00F238C5">
      <w:pPr>
        <w:pStyle w:val="Bezrazmaka"/>
        <w:jc w:val="both"/>
        <w:rPr>
          <w:bCs/>
          <w:lang w:val="sr-Latn-RS"/>
        </w:rPr>
      </w:pPr>
    </w:p>
    <w:p w14:paraId="4FECC40F" w14:textId="77777777" w:rsidR="000355C2" w:rsidRPr="000355C2" w:rsidRDefault="000355C2" w:rsidP="00F238C5">
      <w:pPr>
        <w:pStyle w:val="Bezrazmaka"/>
        <w:jc w:val="both"/>
        <w:rPr>
          <w:bCs/>
          <w:u w:val="single"/>
          <w:lang w:val="sr-Latn-RS"/>
        </w:rPr>
      </w:pPr>
      <w:r w:rsidRPr="000355C2">
        <w:rPr>
          <w:bCs/>
          <w:u w:val="single"/>
          <w:lang w:val="sr-Latn-RS"/>
        </w:rPr>
        <w:t>Ostali zaključci i preporuke</w:t>
      </w:r>
      <w:r w:rsidRPr="000355C2">
        <w:rPr>
          <w:bCs/>
          <w:lang w:val="sr-Latn-RS"/>
        </w:rPr>
        <w:t>:</w:t>
      </w:r>
    </w:p>
    <w:p w14:paraId="492A4BF0" w14:textId="77777777" w:rsidR="000355C2" w:rsidRPr="000355C2" w:rsidRDefault="000355C2" w:rsidP="00F238C5">
      <w:pPr>
        <w:pStyle w:val="Bezrazmaka"/>
        <w:jc w:val="both"/>
        <w:rPr>
          <w:bCs/>
          <w:lang w:val="sr-Latn-RS"/>
        </w:rPr>
      </w:pPr>
    </w:p>
    <w:p w14:paraId="76B023E1" w14:textId="77777777" w:rsidR="000355C2" w:rsidRPr="000355C2" w:rsidRDefault="000355C2" w:rsidP="00211D5E">
      <w:pPr>
        <w:pStyle w:val="Bezrazmaka"/>
        <w:numPr>
          <w:ilvl w:val="0"/>
          <w:numId w:val="4"/>
        </w:numPr>
        <w:jc w:val="both"/>
        <w:rPr>
          <w:bCs/>
          <w:lang w:val="sr-Latn-RS"/>
        </w:rPr>
      </w:pPr>
      <w:r w:rsidRPr="000355C2">
        <w:rPr>
          <w:bCs/>
          <w:lang w:val="sr-Latn-RS"/>
        </w:rPr>
        <w:t>Kada je reč o uticaju političke i društvene klime na porast napada i pritisaka na novinare/ke, 95.9% anketiranih novinara smatra da one imaju jak uticaj na bezbednost novinara/</w:t>
      </w:r>
      <w:proofErr w:type="spellStart"/>
      <w:r w:rsidRPr="000355C2">
        <w:rPr>
          <w:bCs/>
          <w:lang w:val="sr-Latn-RS"/>
        </w:rPr>
        <w:t>ki</w:t>
      </w:r>
      <w:proofErr w:type="spellEnd"/>
      <w:r w:rsidRPr="000355C2">
        <w:rPr>
          <w:bCs/>
          <w:lang w:val="sr-Latn-RS"/>
        </w:rPr>
        <w:t xml:space="preserve">. </w:t>
      </w:r>
    </w:p>
    <w:p w14:paraId="5E5D6BF1" w14:textId="77777777" w:rsidR="000355C2" w:rsidRPr="000355C2" w:rsidRDefault="000355C2" w:rsidP="00F238C5">
      <w:pPr>
        <w:pStyle w:val="Bezrazmaka"/>
        <w:jc w:val="both"/>
        <w:rPr>
          <w:bCs/>
          <w:lang w:val="sr-Latn-RS"/>
        </w:rPr>
      </w:pPr>
    </w:p>
    <w:p w14:paraId="4102EA79" w14:textId="77777777" w:rsidR="000355C2" w:rsidRPr="000355C2" w:rsidRDefault="000355C2" w:rsidP="00211D5E">
      <w:pPr>
        <w:pStyle w:val="Bezrazmaka"/>
        <w:numPr>
          <w:ilvl w:val="0"/>
          <w:numId w:val="4"/>
        </w:numPr>
        <w:jc w:val="both"/>
        <w:rPr>
          <w:bCs/>
          <w:lang w:val="sr-Latn-RS"/>
        </w:rPr>
      </w:pPr>
      <w:r w:rsidRPr="000355C2">
        <w:rPr>
          <w:bCs/>
          <w:lang w:val="sr-Latn-RS"/>
        </w:rPr>
        <w:t>Zanimljivo je da su rezultati ovog istraživanja pokazali da novinari/ke ne koriste Zakon o slobodnom pristupu informacijama od javnog značaja za dobijanje informacija u vezi sa istragom njegovog ili u vezi sa nekim drugim slučajem ugrožavanja bezbednosti novinara (tako se izjasnilo 61.2% anketiranih)</w:t>
      </w:r>
    </w:p>
    <w:p w14:paraId="27E9E958" w14:textId="77777777" w:rsidR="000355C2" w:rsidRPr="000355C2" w:rsidRDefault="000355C2" w:rsidP="00F238C5">
      <w:pPr>
        <w:pStyle w:val="Bezrazmaka"/>
        <w:jc w:val="both"/>
        <w:rPr>
          <w:bCs/>
          <w:lang w:val="sr-Latn-RS"/>
        </w:rPr>
      </w:pPr>
    </w:p>
    <w:p w14:paraId="53A99016" w14:textId="35A8FA5D" w:rsidR="000355C2" w:rsidRPr="000355C2" w:rsidRDefault="000355C2" w:rsidP="00211D5E">
      <w:pPr>
        <w:pStyle w:val="Bezrazmaka"/>
        <w:numPr>
          <w:ilvl w:val="0"/>
          <w:numId w:val="4"/>
        </w:numPr>
        <w:jc w:val="both"/>
        <w:rPr>
          <w:bCs/>
          <w:lang w:val="sr-Latn-RS"/>
        </w:rPr>
      </w:pPr>
      <w:r w:rsidRPr="000355C2">
        <w:rPr>
          <w:bCs/>
          <w:lang w:val="sr-Latn-RS"/>
        </w:rPr>
        <w:t>Iz rezultata istraživanja koja su bila deo metodologije u izradi ove Analize, možemo izvući i zaključak da je potrebno nastaviti inicijativu za izmenu i dopunu po</w:t>
      </w:r>
      <w:r w:rsidR="00211D5E">
        <w:rPr>
          <w:bCs/>
          <w:lang w:val="sr-Latn-RS"/>
        </w:rPr>
        <w:t>jedinih zakona (pres svega Krivičnog zakonika</w:t>
      </w:r>
      <w:r w:rsidRPr="000355C2">
        <w:rPr>
          <w:bCs/>
          <w:lang w:val="sr-Latn-RS"/>
        </w:rPr>
        <w:t>), kako bi se veći korpus različitih oblika napada na novinare/ke tretirao kao krivično delo i kako bi krivični postupci bili transparentniji i prema novinarima/kama kao oštećenoj strani, ali i prema čitavoj medijskoj zajednici (samim tim i opštoj javnosti).</w:t>
      </w:r>
    </w:p>
    <w:p w14:paraId="2B0981E5" w14:textId="77777777" w:rsidR="000355C2" w:rsidRPr="000355C2" w:rsidRDefault="000355C2" w:rsidP="00F238C5">
      <w:pPr>
        <w:pStyle w:val="Bezrazmaka"/>
        <w:jc w:val="both"/>
        <w:rPr>
          <w:bCs/>
          <w:lang w:val="sr-Latn-RS"/>
        </w:rPr>
      </w:pPr>
    </w:p>
    <w:p w14:paraId="26C9093B" w14:textId="77777777" w:rsidR="000355C2" w:rsidRPr="000355C2" w:rsidRDefault="000355C2" w:rsidP="00F238C5">
      <w:pPr>
        <w:pStyle w:val="Bezrazmaka"/>
        <w:jc w:val="both"/>
        <w:rPr>
          <w:b/>
          <w:lang w:val="sr-Latn-CS"/>
        </w:rPr>
      </w:pPr>
    </w:p>
    <w:p w14:paraId="0552A75C" w14:textId="77777777" w:rsidR="000355C2" w:rsidRPr="00413506" w:rsidRDefault="000355C2" w:rsidP="00F238C5">
      <w:pPr>
        <w:pStyle w:val="Bezrazmaka"/>
        <w:jc w:val="both"/>
        <w:rPr>
          <w:lang w:val="sr-Latn-CS"/>
        </w:rPr>
      </w:pPr>
    </w:p>
    <w:sectPr w:rsidR="000355C2" w:rsidRPr="00413506" w:rsidSect="0043042E">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ECAD" w14:textId="77777777" w:rsidR="00FC3EB6" w:rsidRDefault="00FC3EB6" w:rsidP="00D677DB">
      <w:pPr>
        <w:spacing w:after="0" w:line="240" w:lineRule="auto"/>
      </w:pPr>
      <w:r>
        <w:separator/>
      </w:r>
    </w:p>
  </w:endnote>
  <w:endnote w:type="continuationSeparator" w:id="0">
    <w:p w14:paraId="4E33422B" w14:textId="77777777" w:rsidR="00FC3EB6" w:rsidRDefault="00FC3EB6" w:rsidP="00D6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erif">
    <w:altName w:val="Cambria"/>
    <w:charset w:val="00"/>
    <w:family w:val="roman"/>
    <w:pitch w:val="variable"/>
    <w:sig w:usb0="E00002FF" w:usb1="500078FF" w:usb2="00000029"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9479"/>
      <w:docPartObj>
        <w:docPartGallery w:val="Page Numbers (Bottom of Page)"/>
        <w:docPartUnique/>
      </w:docPartObj>
    </w:sdtPr>
    <w:sdtEndPr>
      <w:rPr>
        <w:noProof/>
      </w:rPr>
    </w:sdtEndPr>
    <w:sdtContent>
      <w:p w14:paraId="2C00970C" w14:textId="5015D6AA" w:rsidR="000355C2" w:rsidRDefault="000355C2">
        <w:pPr>
          <w:pStyle w:val="Podnojestranice"/>
          <w:jc w:val="center"/>
        </w:pPr>
        <w:r>
          <w:fldChar w:fldCharType="begin"/>
        </w:r>
        <w:r>
          <w:instrText xml:space="preserve"> PAGE   \* MERGEFORMAT </w:instrText>
        </w:r>
        <w:r>
          <w:fldChar w:fldCharType="separate"/>
        </w:r>
        <w:r w:rsidR="004864F9">
          <w:rPr>
            <w:noProof/>
          </w:rPr>
          <w:t>19</w:t>
        </w:r>
        <w:r>
          <w:rPr>
            <w:noProof/>
          </w:rPr>
          <w:fldChar w:fldCharType="end"/>
        </w:r>
      </w:p>
    </w:sdtContent>
  </w:sdt>
  <w:p w14:paraId="022C1A7B" w14:textId="77777777" w:rsidR="000355C2" w:rsidRDefault="000355C2">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02C4" w14:textId="77777777" w:rsidR="00FC3EB6" w:rsidRDefault="00FC3EB6" w:rsidP="00D677DB">
      <w:pPr>
        <w:spacing w:after="0" w:line="240" w:lineRule="auto"/>
      </w:pPr>
      <w:r>
        <w:separator/>
      </w:r>
    </w:p>
  </w:footnote>
  <w:footnote w:type="continuationSeparator" w:id="0">
    <w:p w14:paraId="57A14132" w14:textId="77777777" w:rsidR="00FC3EB6" w:rsidRDefault="00FC3EB6" w:rsidP="00D677DB">
      <w:pPr>
        <w:spacing w:after="0" w:line="240" w:lineRule="auto"/>
      </w:pPr>
      <w:r>
        <w:continuationSeparator/>
      </w:r>
    </w:p>
  </w:footnote>
  <w:footnote w:id="1">
    <w:p w14:paraId="096F5380" w14:textId="77777777" w:rsidR="000355C2" w:rsidRPr="004D714F" w:rsidRDefault="000355C2" w:rsidP="000355C2">
      <w:pPr>
        <w:pStyle w:val="Tekstfusnote"/>
        <w:rPr>
          <w:lang w:val="sr-Latn-RS"/>
        </w:rPr>
      </w:pPr>
      <w:r>
        <w:rPr>
          <w:rStyle w:val="Referencafusnote"/>
        </w:rPr>
        <w:footnoteRef/>
      </w:r>
      <w:r>
        <w:t xml:space="preserve"> </w:t>
      </w:r>
      <w:r>
        <w:rPr>
          <w:lang w:val="sr-Latn-RS"/>
        </w:rPr>
        <w:t>Član 345. stav 1. ZKP-a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BDF8" w14:textId="61C5DF0C" w:rsidR="000355C2" w:rsidRDefault="000355C2">
    <w:pPr>
      <w:pStyle w:val="Zaglavljestranice"/>
      <w:rPr>
        <w:lang w:val="en-US"/>
      </w:rPr>
    </w:pPr>
    <w:r w:rsidRPr="00D354F3">
      <w:rPr>
        <w:noProof/>
        <w:lang w:val="en-US"/>
      </w:rPr>
      <w:drawing>
        <wp:inline distT="0" distB="0" distL="0" distR="0" wp14:anchorId="57DCF9C0" wp14:editId="41FFDB49">
          <wp:extent cx="2317750" cy="311566"/>
          <wp:effectExtent l="0" t="0" r="6350" b="0"/>
          <wp:docPr id="2" name="Picture 2" descr="OEBS | Visoki savet sud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BS | Visoki savet sudst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000" cy="332570"/>
                  </a:xfrm>
                  <a:prstGeom prst="rect">
                    <a:avLst/>
                  </a:prstGeom>
                  <a:noFill/>
                  <a:ln>
                    <a:noFill/>
                  </a:ln>
                </pic:spPr>
              </pic:pic>
            </a:graphicData>
          </a:graphic>
        </wp:inline>
      </w:drawing>
    </w:r>
    <w:r w:rsidR="00CF58EB">
      <w:rPr>
        <w:lang w:val="en-US"/>
      </w:rPr>
      <w:t xml:space="preserve">    </w:t>
    </w:r>
    <w:r w:rsidR="00EC6FCB">
      <w:rPr>
        <w:lang w:val="en-US"/>
      </w:rPr>
      <w:t xml:space="preserve">                     </w:t>
    </w:r>
    <w:r w:rsidR="00CF58EB">
      <w:rPr>
        <w:lang w:val="en-US"/>
      </w:rPr>
      <w:t xml:space="preserve"> </w:t>
    </w:r>
    <w:r w:rsidR="00EC6FCB">
      <w:rPr>
        <w:lang w:val="en-US"/>
      </w:rPr>
      <w:t xml:space="preserve">                     </w:t>
    </w:r>
    <w:r w:rsidR="00CF58EB">
      <w:rPr>
        <w:lang w:val="en-US"/>
      </w:rPr>
      <w:t xml:space="preserve">  </w:t>
    </w:r>
    <w:r w:rsidR="004864F9" w:rsidRPr="004864F9">
      <w:rPr>
        <w:noProof/>
        <w:lang w:val="en-US"/>
      </w:rPr>
      <w:drawing>
        <wp:inline distT="0" distB="0" distL="0" distR="0" wp14:anchorId="090A2BDC" wp14:editId="58FD25D8">
          <wp:extent cx="1288643" cy="349250"/>
          <wp:effectExtent l="0" t="0" r="6985" b="0"/>
          <wp:docPr id="1" name="Picture 1" descr="https://europa.rs/wp-content/uploads/2019/07/EUzaTeb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pa.rs/wp-content/uploads/2019/07/EUzaTebe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320" cy="357835"/>
                  </a:xfrm>
                  <a:prstGeom prst="rect">
                    <a:avLst/>
                  </a:prstGeom>
                  <a:noFill/>
                  <a:ln>
                    <a:noFill/>
                  </a:ln>
                </pic:spPr>
              </pic:pic>
            </a:graphicData>
          </a:graphic>
        </wp:inline>
      </w:drawing>
    </w:r>
  </w:p>
  <w:p w14:paraId="1D100517" w14:textId="5CAD8B80" w:rsidR="000355C2" w:rsidRPr="00D354F3" w:rsidRDefault="000355C2">
    <w:pPr>
      <w:pStyle w:val="Zaglavljestranic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3049"/>
    <w:multiLevelType w:val="hybridMultilevel"/>
    <w:tmpl w:val="4AA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D789D"/>
    <w:multiLevelType w:val="hybridMultilevel"/>
    <w:tmpl w:val="D196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77DD8"/>
    <w:multiLevelType w:val="hybridMultilevel"/>
    <w:tmpl w:val="160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7666F"/>
    <w:multiLevelType w:val="hybridMultilevel"/>
    <w:tmpl w:val="F7DEC8C6"/>
    <w:lvl w:ilvl="0" w:tplc="BE181C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720D8"/>
    <w:multiLevelType w:val="hybridMultilevel"/>
    <w:tmpl w:val="36D8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F3FE3"/>
    <w:multiLevelType w:val="hybridMultilevel"/>
    <w:tmpl w:val="180A8064"/>
    <w:lvl w:ilvl="0" w:tplc="45403204">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35247"/>
    <w:multiLevelType w:val="hybridMultilevel"/>
    <w:tmpl w:val="A51CD2E8"/>
    <w:lvl w:ilvl="0" w:tplc="5AA25AE0">
      <w:numFmt w:val="bullet"/>
      <w:lvlText w:val="-"/>
      <w:lvlJc w:val="left"/>
      <w:pPr>
        <w:ind w:left="720" w:hanging="360"/>
      </w:pPr>
      <w:rPr>
        <w:rFonts w:ascii="Times New Roman" w:eastAsia="Arial"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CE12246"/>
    <w:multiLevelType w:val="hybridMultilevel"/>
    <w:tmpl w:val="9A1EFAE6"/>
    <w:lvl w:ilvl="0" w:tplc="B0ECB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901EF"/>
    <w:multiLevelType w:val="hybridMultilevel"/>
    <w:tmpl w:val="9CB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1826"/>
    <w:multiLevelType w:val="hybridMultilevel"/>
    <w:tmpl w:val="51BA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D55F4"/>
    <w:multiLevelType w:val="hybridMultilevel"/>
    <w:tmpl w:val="7AC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9327E"/>
    <w:multiLevelType w:val="hybridMultilevel"/>
    <w:tmpl w:val="3196D162"/>
    <w:lvl w:ilvl="0" w:tplc="DBEA5EC6">
      <w:start w:val="1"/>
      <w:numFmt w:val="decimalZero"/>
      <w:lvlText w:val="%1)"/>
      <w:lvlJc w:val="left"/>
      <w:pPr>
        <w:ind w:left="804" w:hanging="444"/>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6"/>
  </w:num>
  <w:num w:numId="6">
    <w:abstractNumId w:val="11"/>
  </w:num>
  <w:num w:numId="7">
    <w:abstractNumId w:val="4"/>
  </w:num>
  <w:num w:numId="8">
    <w:abstractNumId w:val="0"/>
  </w:num>
  <w:num w:numId="9">
    <w:abstractNumId w:val="1"/>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l-PL" w:vendorID="64" w:dllVersion="4096" w:nlCheck="1" w:checkStyle="0"/>
  <w:activeWritingStyle w:appName="MSWord" w:lang="it-IT"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96"/>
    <w:rsid w:val="00005C8A"/>
    <w:rsid w:val="0001360B"/>
    <w:rsid w:val="00016D79"/>
    <w:rsid w:val="00017508"/>
    <w:rsid w:val="00022640"/>
    <w:rsid w:val="00026B7D"/>
    <w:rsid w:val="0003212C"/>
    <w:rsid w:val="00032D63"/>
    <w:rsid w:val="000337CE"/>
    <w:rsid w:val="000355C2"/>
    <w:rsid w:val="00035D6E"/>
    <w:rsid w:val="000420A3"/>
    <w:rsid w:val="00043F53"/>
    <w:rsid w:val="000453D4"/>
    <w:rsid w:val="0004600C"/>
    <w:rsid w:val="00047817"/>
    <w:rsid w:val="000508D3"/>
    <w:rsid w:val="00051C64"/>
    <w:rsid w:val="00055E9E"/>
    <w:rsid w:val="0006792B"/>
    <w:rsid w:val="00071CB6"/>
    <w:rsid w:val="0007315B"/>
    <w:rsid w:val="0007462B"/>
    <w:rsid w:val="00075124"/>
    <w:rsid w:val="0008130D"/>
    <w:rsid w:val="00081F5D"/>
    <w:rsid w:val="000868EE"/>
    <w:rsid w:val="000908E5"/>
    <w:rsid w:val="00093B5B"/>
    <w:rsid w:val="000A5FF2"/>
    <w:rsid w:val="000A7513"/>
    <w:rsid w:val="000B324E"/>
    <w:rsid w:val="000B6381"/>
    <w:rsid w:val="000C4A2C"/>
    <w:rsid w:val="000C7CDD"/>
    <w:rsid w:val="000D1F18"/>
    <w:rsid w:val="000D43C7"/>
    <w:rsid w:val="000E04F1"/>
    <w:rsid w:val="000E14EF"/>
    <w:rsid w:val="000E1856"/>
    <w:rsid w:val="000E6583"/>
    <w:rsid w:val="000F228D"/>
    <w:rsid w:val="000F5778"/>
    <w:rsid w:val="00100CDC"/>
    <w:rsid w:val="0010279E"/>
    <w:rsid w:val="00121C24"/>
    <w:rsid w:val="001223C7"/>
    <w:rsid w:val="00123383"/>
    <w:rsid w:val="0012414E"/>
    <w:rsid w:val="001277F9"/>
    <w:rsid w:val="00132BDE"/>
    <w:rsid w:val="00132EBE"/>
    <w:rsid w:val="0013644C"/>
    <w:rsid w:val="0013682D"/>
    <w:rsid w:val="0015029F"/>
    <w:rsid w:val="00152D17"/>
    <w:rsid w:val="001551CF"/>
    <w:rsid w:val="0015769A"/>
    <w:rsid w:val="00166FEE"/>
    <w:rsid w:val="0018504A"/>
    <w:rsid w:val="001927F8"/>
    <w:rsid w:val="00193781"/>
    <w:rsid w:val="001B39B4"/>
    <w:rsid w:val="001B4204"/>
    <w:rsid w:val="001B6C83"/>
    <w:rsid w:val="001C6562"/>
    <w:rsid w:val="001C78DE"/>
    <w:rsid w:val="001D34D2"/>
    <w:rsid w:val="001D5CF8"/>
    <w:rsid w:val="001E4445"/>
    <w:rsid w:val="001E5457"/>
    <w:rsid w:val="001E64D2"/>
    <w:rsid w:val="001F4600"/>
    <w:rsid w:val="001F5E66"/>
    <w:rsid w:val="00202FC6"/>
    <w:rsid w:val="002077D0"/>
    <w:rsid w:val="002100EB"/>
    <w:rsid w:val="00211D5E"/>
    <w:rsid w:val="00211E65"/>
    <w:rsid w:val="00212609"/>
    <w:rsid w:val="002275DF"/>
    <w:rsid w:val="00232B90"/>
    <w:rsid w:val="00246A77"/>
    <w:rsid w:val="00246BEF"/>
    <w:rsid w:val="002534E4"/>
    <w:rsid w:val="00257499"/>
    <w:rsid w:val="00260650"/>
    <w:rsid w:val="00262E14"/>
    <w:rsid w:val="002718B0"/>
    <w:rsid w:val="00274F00"/>
    <w:rsid w:val="00275991"/>
    <w:rsid w:val="00277F78"/>
    <w:rsid w:val="002834DF"/>
    <w:rsid w:val="00287B65"/>
    <w:rsid w:val="00290EB8"/>
    <w:rsid w:val="00291CD1"/>
    <w:rsid w:val="00292F2D"/>
    <w:rsid w:val="00296881"/>
    <w:rsid w:val="002A02C3"/>
    <w:rsid w:val="002A0425"/>
    <w:rsid w:val="002A1822"/>
    <w:rsid w:val="002A2E02"/>
    <w:rsid w:val="002A6E0B"/>
    <w:rsid w:val="002B3375"/>
    <w:rsid w:val="002C6A20"/>
    <w:rsid w:val="002D0AB1"/>
    <w:rsid w:val="002E10BB"/>
    <w:rsid w:val="002E361D"/>
    <w:rsid w:val="002E51B9"/>
    <w:rsid w:val="002F2A36"/>
    <w:rsid w:val="002F3526"/>
    <w:rsid w:val="002F4CFF"/>
    <w:rsid w:val="00300040"/>
    <w:rsid w:val="00300B29"/>
    <w:rsid w:val="00301349"/>
    <w:rsid w:val="00304DB6"/>
    <w:rsid w:val="0030794B"/>
    <w:rsid w:val="00310799"/>
    <w:rsid w:val="00317BCC"/>
    <w:rsid w:val="003213A1"/>
    <w:rsid w:val="00323174"/>
    <w:rsid w:val="00326A91"/>
    <w:rsid w:val="003305CE"/>
    <w:rsid w:val="00330B6F"/>
    <w:rsid w:val="00330E69"/>
    <w:rsid w:val="00332DBE"/>
    <w:rsid w:val="003356BF"/>
    <w:rsid w:val="003415D7"/>
    <w:rsid w:val="00347F0E"/>
    <w:rsid w:val="003543AB"/>
    <w:rsid w:val="00361126"/>
    <w:rsid w:val="003620FD"/>
    <w:rsid w:val="00362D55"/>
    <w:rsid w:val="00365B9E"/>
    <w:rsid w:val="00370DC2"/>
    <w:rsid w:val="0037572E"/>
    <w:rsid w:val="00375964"/>
    <w:rsid w:val="00376DA0"/>
    <w:rsid w:val="00376F14"/>
    <w:rsid w:val="003800DE"/>
    <w:rsid w:val="003849B5"/>
    <w:rsid w:val="00384CD3"/>
    <w:rsid w:val="003921FF"/>
    <w:rsid w:val="003A1210"/>
    <w:rsid w:val="003A3B9B"/>
    <w:rsid w:val="003A678E"/>
    <w:rsid w:val="003A7351"/>
    <w:rsid w:val="003B1C8D"/>
    <w:rsid w:val="003B1FBC"/>
    <w:rsid w:val="003B50E5"/>
    <w:rsid w:val="003C72FC"/>
    <w:rsid w:val="003C78E2"/>
    <w:rsid w:val="003D2122"/>
    <w:rsid w:val="003E1C6D"/>
    <w:rsid w:val="003E58EA"/>
    <w:rsid w:val="003E7FC4"/>
    <w:rsid w:val="003F7EA4"/>
    <w:rsid w:val="00400C86"/>
    <w:rsid w:val="004018E7"/>
    <w:rsid w:val="004063B2"/>
    <w:rsid w:val="004073C6"/>
    <w:rsid w:val="00412714"/>
    <w:rsid w:val="00413506"/>
    <w:rsid w:val="004144D3"/>
    <w:rsid w:val="00415AF3"/>
    <w:rsid w:val="0041729F"/>
    <w:rsid w:val="004222B6"/>
    <w:rsid w:val="00423271"/>
    <w:rsid w:val="00423ADB"/>
    <w:rsid w:val="0042496B"/>
    <w:rsid w:val="0043042E"/>
    <w:rsid w:val="004345CD"/>
    <w:rsid w:val="00436AC4"/>
    <w:rsid w:val="00436DC2"/>
    <w:rsid w:val="004421A4"/>
    <w:rsid w:val="0044245D"/>
    <w:rsid w:val="00444301"/>
    <w:rsid w:val="00450F5B"/>
    <w:rsid w:val="004514B5"/>
    <w:rsid w:val="00457D10"/>
    <w:rsid w:val="004601C8"/>
    <w:rsid w:val="004603F9"/>
    <w:rsid w:val="00460AC5"/>
    <w:rsid w:val="00463CBF"/>
    <w:rsid w:val="00473FF7"/>
    <w:rsid w:val="0047551E"/>
    <w:rsid w:val="00475724"/>
    <w:rsid w:val="0047658C"/>
    <w:rsid w:val="004864F9"/>
    <w:rsid w:val="004926EB"/>
    <w:rsid w:val="004A18F7"/>
    <w:rsid w:val="004B187C"/>
    <w:rsid w:val="004B2204"/>
    <w:rsid w:val="004B76BA"/>
    <w:rsid w:val="004C0376"/>
    <w:rsid w:val="004C7288"/>
    <w:rsid w:val="004D200E"/>
    <w:rsid w:val="004D74FE"/>
    <w:rsid w:val="004E010C"/>
    <w:rsid w:val="004E0749"/>
    <w:rsid w:val="004E793E"/>
    <w:rsid w:val="00511EA4"/>
    <w:rsid w:val="005214BF"/>
    <w:rsid w:val="00523C74"/>
    <w:rsid w:val="00526054"/>
    <w:rsid w:val="005300F4"/>
    <w:rsid w:val="00531874"/>
    <w:rsid w:val="005361EA"/>
    <w:rsid w:val="005368A0"/>
    <w:rsid w:val="00543AF1"/>
    <w:rsid w:val="005465E9"/>
    <w:rsid w:val="00546743"/>
    <w:rsid w:val="00553B3D"/>
    <w:rsid w:val="00555215"/>
    <w:rsid w:val="00571D17"/>
    <w:rsid w:val="005727D3"/>
    <w:rsid w:val="00574474"/>
    <w:rsid w:val="005816AC"/>
    <w:rsid w:val="00586A70"/>
    <w:rsid w:val="00590E10"/>
    <w:rsid w:val="005919C0"/>
    <w:rsid w:val="005953D8"/>
    <w:rsid w:val="00596062"/>
    <w:rsid w:val="005A07B3"/>
    <w:rsid w:val="005A0816"/>
    <w:rsid w:val="005A25E6"/>
    <w:rsid w:val="005A4BD2"/>
    <w:rsid w:val="005A5306"/>
    <w:rsid w:val="005A572C"/>
    <w:rsid w:val="005A5D7B"/>
    <w:rsid w:val="005B31FB"/>
    <w:rsid w:val="005B7471"/>
    <w:rsid w:val="005C079A"/>
    <w:rsid w:val="005C777B"/>
    <w:rsid w:val="005D160E"/>
    <w:rsid w:val="005D2CE0"/>
    <w:rsid w:val="005D3E5A"/>
    <w:rsid w:val="005D4443"/>
    <w:rsid w:val="005D47F0"/>
    <w:rsid w:val="005D7171"/>
    <w:rsid w:val="005E4354"/>
    <w:rsid w:val="005E6C16"/>
    <w:rsid w:val="005F0B66"/>
    <w:rsid w:val="005F2EC7"/>
    <w:rsid w:val="005F4DD1"/>
    <w:rsid w:val="006006C4"/>
    <w:rsid w:val="00602468"/>
    <w:rsid w:val="00611692"/>
    <w:rsid w:val="00613F6F"/>
    <w:rsid w:val="00617AC7"/>
    <w:rsid w:val="0062083E"/>
    <w:rsid w:val="006224A4"/>
    <w:rsid w:val="00622DF8"/>
    <w:rsid w:val="006238E3"/>
    <w:rsid w:val="00627032"/>
    <w:rsid w:val="00631870"/>
    <w:rsid w:val="00633227"/>
    <w:rsid w:val="00633DD0"/>
    <w:rsid w:val="00635118"/>
    <w:rsid w:val="0064183C"/>
    <w:rsid w:val="00642125"/>
    <w:rsid w:val="0064342F"/>
    <w:rsid w:val="006435C2"/>
    <w:rsid w:val="00644564"/>
    <w:rsid w:val="0065150C"/>
    <w:rsid w:val="006516AB"/>
    <w:rsid w:val="0065262F"/>
    <w:rsid w:val="00652B30"/>
    <w:rsid w:val="006538E4"/>
    <w:rsid w:val="006602EE"/>
    <w:rsid w:val="0066233B"/>
    <w:rsid w:val="006663C5"/>
    <w:rsid w:val="006715C4"/>
    <w:rsid w:val="00673718"/>
    <w:rsid w:val="00676430"/>
    <w:rsid w:val="00677397"/>
    <w:rsid w:val="00681075"/>
    <w:rsid w:val="00682962"/>
    <w:rsid w:val="00687287"/>
    <w:rsid w:val="00693A8B"/>
    <w:rsid w:val="00695D48"/>
    <w:rsid w:val="006A1E3A"/>
    <w:rsid w:val="006A5796"/>
    <w:rsid w:val="006A5CA4"/>
    <w:rsid w:val="006A7A1C"/>
    <w:rsid w:val="006B0B51"/>
    <w:rsid w:val="006B6E7C"/>
    <w:rsid w:val="006C0469"/>
    <w:rsid w:val="006C3CA1"/>
    <w:rsid w:val="006C46BA"/>
    <w:rsid w:val="006C5BEE"/>
    <w:rsid w:val="006C687D"/>
    <w:rsid w:val="006C7A62"/>
    <w:rsid w:val="006E2C83"/>
    <w:rsid w:val="006F1BBE"/>
    <w:rsid w:val="006F3799"/>
    <w:rsid w:val="006F7A72"/>
    <w:rsid w:val="00703CB7"/>
    <w:rsid w:val="00705A1E"/>
    <w:rsid w:val="007100C2"/>
    <w:rsid w:val="0071086D"/>
    <w:rsid w:val="0071412E"/>
    <w:rsid w:val="007239F3"/>
    <w:rsid w:val="00726E31"/>
    <w:rsid w:val="00727360"/>
    <w:rsid w:val="00734B7A"/>
    <w:rsid w:val="00736629"/>
    <w:rsid w:val="00755C8A"/>
    <w:rsid w:val="00757AF8"/>
    <w:rsid w:val="0076377D"/>
    <w:rsid w:val="007672AA"/>
    <w:rsid w:val="0077508D"/>
    <w:rsid w:val="00777FA6"/>
    <w:rsid w:val="00780F75"/>
    <w:rsid w:val="00782334"/>
    <w:rsid w:val="007857C0"/>
    <w:rsid w:val="007877FB"/>
    <w:rsid w:val="00792064"/>
    <w:rsid w:val="007929E1"/>
    <w:rsid w:val="007A0BCD"/>
    <w:rsid w:val="007A403C"/>
    <w:rsid w:val="007A420E"/>
    <w:rsid w:val="007A4754"/>
    <w:rsid w:val="007A6AAA"/>
    <w:rsid w:val="007B6022"/>
    <w:rsid w:val="007B7340"/>
    <w:rsid w:val="007D00B4"/>
    <w:rsid w:val="007D053F"/>
    <w:rsid w:val="007D2A61"/>
    <w:rsid w:val="007D47BD"/>
    <w:rsid w:val="007D488C"/>
    <w:rsid w:val="007E574D"/>
    <w:rsid w:val="007E59C0"/>
    <w:rsid w:val="007F0505"/>
    <w:rsid w:val="007F2878"/>
    <w:rsid w:val="00810DF4"/>
    <w:rsid w:val="00811EEC"/>
    <w:rsid w:val="00813502"/>
    <w:rsid w:val="0081720C"/>
    <w:rsid w:val="00834F83"/>
    <w:rsid w:val="00847AD8"/>
    <w:rsid w:val="00847E0F"/>
    <w:rsid w:val="00847F66"/>
    <w:rsid w:val="00853CB6"/>
    <w:rsid w:val="00855030"/>
    <w:rsid w:val="00856112"/>
    <w:rsid w:val="00861DCB"/>
    <w:rsid w:val="00864B9B"/>
    <w:rsid w:val="008650BC"/>
    <w:rsid w:val="00865568"/>
    <w:rsid w:val="00866DEC"/>
    <w:rsid w:val="00870AEF"/>
    <w:rsid w:val="0087170E"/>
    <w:rsid w:val="008742DE"/>
    <w:rsid w:val="0087474A"/>
    <w:rsid w:val="0087669F"/>
    <w:rsid w:val="00876A1B"/>
    <w:rsid w:val="0087709D"/>
    <w:rsid w:val="0088070B"/>
    <w:rsid w:val="008820DD"/>
    <w:rsid w:val="0088515D"/>
    <w:rsid w:val="0088555D"/>
    <w:rsid w:val="00886628"/>
    <w:rsid w:val="0089138D"/>
    <w:rsid w:val="008927B2"/>
    <w:rsid w:val="008932B0"/>
    <w:rsid w:val="00893B1B"/>
    <w:rsid w:val="008A1816"/>
    <w:rsid w:val="008A55F9"/>
    <w:rsid w:val="008A5E91"/>
    <w:rsid w:val="008B6421"/>
    <w:rsid w:val="008B6ADC"/>
    <w:rsid w:val="008C2E9B"/>
    <w:rsid w:val="008C677E"/>
    <w:rsid w:val="008C6D68"/>
    <w:rsid w:val="008D29CB"/>
    <w:rsid w:val="008D5E21"/>
    <w:rsid w:val="008D72DB"/>
    <w:rsid w:val="008E1F5B"/>
    <w:rsid w:val="008E2516"/>
    <w:rsid w:val="008E304C"/>
    <w:rsid w:val="008E3BB2"/>
    <w:rsid w:val="008E4172"/>
    <w:rsid w:val="008E7CF3"/>
    <w:rsid w:val="008F3851"/>
    <w:rsid w:val="008F5E36"/>
    <w:rsid w:val="00904344"/>
    <w:rsid w:val="0090438D"/>
    <w:rsid w:val="00906D41"/>
    <w:rsid w:val="00913B91"/>
    <w:rsid w:val="0091531A"/>
    <w:rsid w:val="00915799"/>
    <w:rsid w:val="00916176"/>
    <w:rsid w:val="00916C6E"/>
    <w:rsid w:val="0092012B"/>
    <w:rsid w:val="009203CC"/>
    <w:rsid w:val="00920888"/>
    <w:rsid w:val="00920893"/>
    <w:rsid w:val="00925160"/>
    <w:rsid w:val="0094009E"/>
    <w:rsid w:val="0094689D"/>
    <w:rsid w:val="00953105"/>
    <w:rsid w:val="00954F92"/>
    <w:rsid w:val="0095681D"/>
    <w:rsid w:val="00961B99"/>
    <w:rsid w:val="00961C64"/>
    <w:rsid w:val="009669ED"/>
    <w:rsid w:val="009674BD"/>
    <w:rsid w:val="00972CAD"/>
    <w:rsid w:val="0097323B"/>
    <w:rsid w:val="00973713"/>
    <w:rsid w:val="00973849"/>
    <w:rsid w:val="00975FF8"/>
    <w:rsid w:val="00976753"/>
    <w:rsid w:val="009850D8"/>
    <w:rsid w:val="0098671D"/>
    <w:rsid w:val="009921CD"/>
    <w:rsid w:val="00993796"/>
    <w:rsid w:val="0099491A"/>
    <w:rsid w:val="009A2959"/>
    <w:rsid w:val="009A4680"/>
    <w:rsid w:val="009A5EE3"/>
    <w:rsid w:val="009B4313"/>
    <w:rsid w:val="009C26CE"/>
    <w:rsid w:val="009D3779"/>
    <w:rsid w:val="009D72ED"/>
    <w:rsid w:val="009E0D39"/>
    <w:rsid w:val="009E1745"/>
    <w:rsid w:val="009E3A23"/>
    <w:rsid w:val="009E4382"/>
    <w:rsid w:val="009E55F8"/>
    <w:rsid w:val="00A00831"/>
    <w:rsid w:val="00A044F5"/>
    <w:rsid w:val="00A06712"/>
    <w:rsid w:val="00A07185"/>
    <w:rsid w:val="00A1349E"/>
    <w:rsid w:val="00A135BF"/>
    <w:rsid w:val="00A151A1"/>
    <w:rsid w:val="00A15FC2"/>
    <w:rsid w:val="00A17E84"/>
    <w:rsid w:val="00A222EA"/>
    <w:rsid w:val="00A22539"/>
    <w:rsid w:val="00A272EE"/>
    <w:rsid w:val="00A3500C"/>
    <w:rsid w:val="00A40446"/>
    <w:rsid w:val="00A56E45"/>
    <w:rsid w:val="00A65A4A"/>
    <w:rsid w:val="00A71DC2"/>
    <w:rsid w:val="00A73B3B"/>
    <w:rsid w:val="00A7587F"/>
    <w:rsid w:val="00A7698B"/>
    <w:rsid w:val="00A76D27"/>
    <w:rsid w:val="00A76EA3"/>
    <w:rsid w:val="00A8540F"/>
    <w:rsid w:val="00A94BF7"/>
    <w:rsid w:val="00AA04E4"/>
    <w:rsid w:val="00AA06C6"/>
    <w:rsid w:val="00AA547C"/>
    <w:rsid w:val="00AB7089"/>
    <w:rsid w:val="00AD0A11"/>
    <w:rsid w:val="00AD1786"/>
    <w:rsid w:val="00AD3574"/>
    <w:rsid w:val="00AD792D"/>
    <w:rsid w:val="00AE278C"/>
    <w:rsid w:val="00AE56BD"/>
    <w:rsid w:val="00AF0711"/>
    <w:rsid w:val="00AF3764"/>
    <w:rsid w:val="00AF735A"/>
    <w:rsid w:val="00AF7750"/>
    <w:rsid w:val="00B02790"/>
    <w:rsid w:val="00B07C6A"/>
    <w:rsid w:val="00B12236"/>
    <w:rsid w:val="00B235D9"/>
    <w:rsid w:val="00B23BBD"/>
    <w:rsid w:val="00B25E83"/>
    <w:rsid w:val="00B31388"/>
    <w:rsid w:val="00B31460"/>
    <w:rsid w:val="00B34D2E"/>
    <w:rsid w:val="00B36479"/>
    <w:rsid w:val="00B415FF"/>
    <w:rsid w:val="00B41BB8"/>
    <w:rsid w:val="00B43157"/>
    <w:rsid w:val="00B45B5F"/>
    <w:rsid w:val="00B53B3A"/>
    <w:rsid w:val="00B554D7"/>
    <w:rsid w:val="00B55F25"/>
    <w:rsid w:val="00B563AD"/>
    <w:rsid w:val="00B57902"/>
    <w:rsid w:val="00B67836"/>
    <w:rsid w:val="00B73A8E"/>
    <w:rsid w:val="00B764C2"/>
    <w:rsid w:val="00B77EA5"/>
    <w:rsid w:val="00B81D2F"/>
    <w:rsid w:val="00B872AA"/>
    <w:rsid w:val="00B91581"/>
    <w:rsid w:val="00B963B0"/>
    <w:rsid w:val="00B96DC2"/>
    <w:rsid w:val="00BA574F"/>
    <w:rsid w:val="00BB0202"/>
    <w:rsid w:val="00BB3F65"/>
    <w:rsid w:val="00BB4884"/>
    <w:rsid w:val="00BB7065"/>
    <w:rsid w:val="00BC2882"/>
    <w:rsid w:val="00BF28B2"/>
    <w:rsid w:val="00C02C96"/>
    <w:rsid w:val="00C031A8"/>
    <w:rsid w:val="00C07CF3"/>
    <w:rsid w:val="00C14FD8"/>
    <w:rsid w:val="00C176CC"/>
    <w:rsid w:val="00C22CFA"/>
    <w:rsid w:val="00C26D9D"/>
    <w:rsid w:val="00C31113"/>
    <w:rsid w:val="00C40AF6"/>
    <w:rsid w:val="00C40DB0"/>
    <w:rsid w:val="00C65300"/>
    <w:rsid w:val="00C65A73"/>
    <w:rsid w:val="00C7170B"/>
    <w:rsid w:val="00C729FE"/>
    <w:rsid w:val="00C7312C"/>
    <w:rsid w:val="00C75175"/>
    <w:rsid w:val="00C80503"/>
    <w:rsid w:val="00C83874"/>
    <w:rsid w:val="00C90383"/>
    <w:rsid w:val="00CA0254"/>
    <w:rsid w:val="00CA0C7A"/>
    <w:rsid w:val="00CB06DE"/>
    <w:rsid w:val="00CB5B7C"/>
    <w:rsid w:val="00CC2CD4"/>
    <w:rsid w:val="00CC4181"/>
    <w:rsid w:val="00CC6032"/>
    <w:rsid w:val="00CD307A"/>
    <w:rsid w:val="00CD3132"/>
    <w:rsid w:val="00CE15C7"/>
    <w:rsid w:val="00CE2276"/>
    <w:rsid w:val="00CE6C86"/>
    <w:rsid w:val="00CF2322"/>
    <w:rsid w:val="00CF2EAA"/>
    <w:rsid w:val="00CF58EB"/>
    <w:rsid w:val="00CF6FB0"/>
    <w:rsid w:val="00D1086F"/>
    <w:rsid w:val="00D118C6"/>
    <w:rsid w:val="00D120B5"/>
    <w:rsid w:val="00D14B6D"/>
    <w:rsid w:val="00D14C11"/>
    <w:rsid w:val="00D152F8"/>
    <w:rsid w:val="00D15DD0"/>
    <w:rsid w:val="00D1620C"/>
    <w:rsid w:val="00D225C7"/>
    <w:rsid w:val="00D24B20"/>
    <w:rsid w:val="00D24F06"/>
    <w:rsid w:val="00D257D7"/>
    <w:rsid w:val="00D3072A"/>
    <w:rsid w:val="00D314D2"/>
    <w:rsid w:val="00D354F3"/>
    <w:rsid w:val="00D42BC6"/>
    <w:rsid w:val="00D4748C"/>
    <w:rsid w:val="00D50B9D"/>
    <w:rsid w:val="00D55FC5"/>
    <w:rsid w:val="00D57807"/>
    <w:rsid w:val="00D6050E"/>
    <w:rsid w:val="00D677DB"/>
    <w:rsid w:val="00D721A5"/>
    <w:rsid w:val="00D74840"/>
    <w:rsid w:val="00D750DA"/>
    <w:rsid w:val="00D811BD"/>
    <w:rsid w:val="00D8273E"/>
    <w:rsid w:val="00D92392"/>
    <w:rsid w:val="00D9268A"/>
    <w:rsid w:val="00D92AC9"/>
    <w:rsid w:val="00D97610"/>
    <w:rsid w:val="00DA204F"/>
    <w:rsid w:val="00DA6048"/>
    <w:rsid w:val="00DB0622"/>
    <w:rsid w:val="00DB0823"/>
    <w:rsid w:val="00DB2D27"/>
    <w:rsid w:val="00DB4678"/>
    <w:rsid w:val="00DB7CD1"/>
    <w:rsid w:val="00DC16D2"/>
    <w:rsid w:val="00DC1E65"/>
    <w:rsid w:val="00DC48EE"/>
    <w:rsid w:val="00DC7EA4"/>
    <w:rsid w:val="00DD2906"/>
    <w:rsid w:val="00DD3542"/>
    <w:rsid w:val="00DD4694"/>
    <w:rsid w:val="00DE5805"/>
    <w:rsid w:val="00DF154A"/>
    <w:rsid w:val="00DF1620"/>
    <w:rsid w:val="00DF2218"/>
    <w:rsid w:val="00DF61A4"/>
    <w:rsid w:val="00E078DA"/>
    <w:rsid w:val="00E11233"/>
    <w:rsid w:val="00E12FED"/>
    <w:rsid w:val="00E146D3"/>
    <w:rsid w:val="00E1642F"/>
    <w:rsid w:val="00E16B8F"/>
    <w:rsid w:val="00E2070F"/>
    <w:rsid w:val="00E26C55"/>
    <w:rsid w:val="00E27BC1"/>
    <w:rsid w:val="00E31D1F"/>
    <w:rsid w:val="00E327A0"/>
    <w:rsid w:val="00E331E9"/>
    <w:rsid w:val="00E338EB"/>
    <w:rsid w:val="00E34051"/>
    <w:rsid w:val="00E366E1"/>
    <w:rsid w:val="00E4227A"/>
    <w:rsid w:val="00E44EA4"/>
    <w:rsid w:val="00E456D0"/>
    <w:rsid w:val="00E470C1"/>
    <w:rsid w:val="00E5216B"/>
    <w:rsid w:val="00E54AAF"/>
    <w:rsid w:val="00E56E14"/>
    <w:rsid w:val="00E62CA6"/>
    <w:rsid w:val="00E74CD7"/>
    <w:rsid w:val="00E7585E"/>
    <w:rsid w:val="00E938F4"/>
    <w:rsid w:val="00E95DCF"/>
    <w:rsid w:val="00EA0C37"/>
    <w:rsid w:val="00EC31FD"/>
    <w:rsid w:val="00EC3A8E"/>
    <w:rsid w:val="00EC5EC3"/>
    <w:rsid w:val="00EC65AD"/>
    <w:rsid w:val="00EC668E"/>
    <w:rsid w:val="00EC6FCB"/>
    <w:rsid w:val="00ED33BD"/>
    <w:rsid w:val="00ED7DB2"/>
    <w:rsid w:val="00EE282E"/>
    <w:rsid w:val="00EE5C22"/>
    <w:rsid w:val="00EF5F79"/>
    <w:rsid w:val="00EF69BC"/>
    <w:rsid w:val="00F00E48"/>
    <w:rsid w:val="00F03CE1"/>
    <w:rsid w:val="00F104B3"/>
    <w:rsid w:val="00F12F9D"/>
    <w:rsid w:val="00F178A5"/>
    <w:rsid w:val="00F20E56"/>
    <w:rsid w:val="00F238C5"/>
    <w:rsid w:val="00F26A18"/>
    <w:rsid w:val="00F27C44"/>
    <w:rsid w:val="00F36880"/>
    <w:rsid w:val="00F36A2C"/>
    <w:rsid w:val="00F42579"/>
    <w:rsid w:val="00F4302D"/>
    <w:rsid w:val="00F454A6"/>
    <w:rsid w:val="00F51523"/>
    <w:rsid w:val="00F52377"/>
    <w:rsid w:val="00F53CE8"/>
    <w:rsid w:val="00F560F2"/>
    <w:rsid w:val="00F5697C"/>
    <w:rsid w:val="00F634FC"/>
    <w:rsid w:val="00F73D30"/>
    <w:rsid w:val="00F75907"/>
    <w:rsid w:val="00F7590C"/>
    <w:rsid w:val="00F77E49"/>
    <w:rsid w:val="00F807C3"/>
    <w:rsid w:val="00F80B55"/>
    <w:rsid w:val="00F8602C"/>
    <w:rsid w:val="00F862E9"/>
    <w:rsid w:val="00F97D25"/>
    <w:rsid w:val="00FA03A5"/>
    <w:rsid w:val="00FA7E2D"/>
    <w:rsid w:val="00FB4182"/>
    <w:rsid w:val="00FC2931"/>
    <w:rsid w:val="00FC3DE5"/>
    <w:rsid w:val="00FC3EB6"/>
    <w:rsid w:val="00FD280A"/>
    <w:rsid w:val="00FD2DC8"/>
    <w:rsid w:val="00FD5855"/>
    <w:rsid w:val="00FD7FAD"/>
    <w:rsid w:val="00FE10FB"/>
    <w:rsid w:val="00FE2542"/>
    <w:rsid w:val="00FF19D5"/>
    <w:rsid w:val="00FF1B5C"/>
    <w:rsid w:val="00FF24AE"/>
    <w:rsid w:val="00FF32C9"/>
    <w:rsid w:val="00FF409F"/>
    <w:rsid w:val="00FF452C"/>
    <w:rsid w:val="00FF49BF"/>
    <w:rsid w:val="00FF695B"/>
    <w:rsid w:val="00FF7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5EF06B"/>
  <w15:docId w15:val="{AC2D5053-1814-41AB-BEA6-34C7770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Naslov2">
    <w:name w:val="heading 2"/>
    <w:basedOn w:val="Normal"/>
    <w:next w:val="Normal"/>
    <w:link w:val="Naslov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Naslov3">
    <w:name w:val="heading 3"/>
    <w:basedOn w:val="Normal"/>
    <w:next w:val="Normal"/>
    <w:link w:val="Naslov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B23BBD"/>
    <w:rPr>
      <w:rFonts w:asciiTheme="majorHAnsi" w:eastAsiaTheme="majorEastAsia" w:hAnsiTheme="majorHAnsi" w:cstheme="majorBidi"/>
      <w:b/>
      <w:bCs/>
      <w:color w:val="000000" w:themeColor="background1"/>
      <w:sz w:val="28"/>
      <w:szCs w:val="28"/>
    </w:rPr>
  </w:style>
  <w:style w:type="character" w:customStyle="1" w:styleId="Naslov2Char">
    <w:name w:val="Naslov 2 Char"/>
    <w:basedOn w:val="Podrazumevanifontpasusa"/>
    <w:link w:val="Naslov2"/>
    <w:uiPriority w:val="9"/>
    <w:rsid w:val="00B23BBD"/>
    <w:rPr>
      <w:rFonts w:asciiTheme="majorHAnsi" w:eastAsiaTheme="majorEastAsia" w:hAnsiTheme="majorHAnsi" w:cstheme="majorBidi"/>
      <w:b/>
      <w:bCs/>
      <w:color w:val="00437B" w:themeColor="text2"/>
      <w:sz w:val="26"/>
      <w:szCs w:val="26"/>
    </w:rPr>
  </w:style>
  <w:style w:type="character" w:customStyle="1" w:styleId="Naslov3Char">
    <w:name w:val="Naslov 3 Char"/>
    <w:basedOn w:val="Podrazumevanifontpasusa"/>
    <w:link w:val="Naslov3"/>
    <w:uiPriority w:val="9"/>
    <w:semiHidden/>
    <w:rsid w:val="00B23BBD"/>
    <w:rPr>
      <w:rFonts w:asciiTheme="majorHAnsi" w:eastAsiaTheme="majorEastAsia" w:hAnsiTheme="majorHAnsi" w:cstheme="majorBidi"/>
      <w:b/>
      <w:bCs/>
      <w:color w:val="00ADEF" w:themeColor="accent1"/>
    </w:rPr>
  </w:style>
  <w:style w:type="paragraph" w:styleId="Naslov">
    <w:name w:val="Title"/>
    <w:basedOn w:val="Normal"/>
    <w:next w:val="Normal"/>
    <w:link w:val="Naslov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NaslovChar">
    <w:name w:val="Naslov Char"/>
    <w:basedOn w:val="Podrazumevanifontpasusa"/>
    <w:link w:val="Naslov"/>
    <w:uiPriority w:val="10"/>
    <w:rsid w:val="008D5E21"/>
    <w:rPr>
      <w:rFonts w:asciiTheme="majorHAnsi" w:eastAsiaTheme="majorEastAsia" w:hAnsiTheme="majorHAnsi" w:cstheme="majorBidi"/>
      <w:color w:val="00315C" w:themeColor="text2" w:themeShade="BF"/>
      <w:spacing w:val="5"/>
      <w:kern w:val="28"/>
      <w:sz w:val="52"/>
      <w:szCs w:val="52"/>
    </w:rPr>
  </w:style>
  <w:style w:type="character" w:styleId="Izrazitareferenca">
    <w:name w:val="Intense Reference"/>
    <w:basedOn w:val="Podrazumevanifontpasusa"/>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Podrazumevanifontpasusa"/>
    <w:link w:val="Paragraph"/>
    <w:rsid w:val="00734B7A"/>
    <w:rPr>
      <w:rFonts w:ascii="Noto Serif" w:hAnsi="Noto Serif" w:cs="Noto Serif"/>
      <w:lang w:val="en-US"/>
    </w:rPr>
  </w:style>
  <w:style w:type="paragraph" w:styleId="Bezrazmaka">
    <w:name w:val="No Spacing"/>
    <w:link w:val="BezrazmakaChar"/>
    <w:uiPriority w:val="1"/>
    <w:qFormat/>
    <w:rsid w:val="009E0D39"/>
    <w:pPr>
      <w:spacing w:after="0" w:line="240" w:lineRule="auto"/>
    </w:pPr>
  </w:style>
  <w:style w:type="character" w:customStyle="1" w:styleId="BezrazmakaChar">
    <w:name w:val="Bez razmaka Char"/>
    <w:basedOn w:val="Podrazumevanifontpasusa"/>
    <w:link w:val="Bezrazmaka"/>
    <w:uiPriority w:val="1"/>
    <w:rsid w:val="0043042E"/>
  </w:style>
  <w:style w:type="paragraph" w:styleId="Pasussalistom">
    <w:name w:val="List Paragraph"/>
    <w:basedOn w:val="Normal"/>
    <w:uiPriority w:val="34"/>
    <w:qFormat/>
    <w:rsid w:val="009E0D39"/>
    <w:pPr>
      <w:ind w:left="720"/>
      <w:contextualSpacing/>
    </w:pPr>
  </w:style>
  <w:style w:type="paragraph" w:styleId="Zaglavljestranice">
    <w:name w:val="header"/>
    <w:basedOn w:val="Normal"/>
    <w:link w:val="ZaglavljestraniceChar"/>
    <w:uiPriority w:val="99"/>
    <w:unhideWhenUsed/>
    <w:rsid w:val="00D677DB"/>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D677DB"/>
  </w:style>
  <w:style w:type="paragraph" w:styleId="Podnojestranice">
    <w:name w:val="footer"/>
    <w:basedOn w:val="Normal"/>
    <w:link w:val="PodnojestraniceChar"/>
    <w:uiPriority w:val="99"/>
    <w:unhideWhenUsed/>
    <w:rsid w:val="00D677DB"/>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D677DB"/>
  </w:style>
  <w:style w:type="paragraph" w:styleId="Tekstfusnote">
    <w:name w:val="footnote text"/>
    <w:basedOn w:val="Normal"/>
    <w:link w:val="TekstfusnoteChar"/>
    <w:uiPriority w:val="99"/>
    <w:semiHidden/>
    <w:unhideWhenUsed/>
    <w:rsid w:val="00E12FED"/>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E12FED"/>
    <w:rPr>
      <w:sz w:val="20"/>
      <w:szCs w:val="20"/>
    </w:rPr>
  </w:style>
  <w:style w:type="character" w:styleId="Referencafusnote">
    <w:name w:val="footnote reference"/>
    <w:basedOn w:val="Podrazumevanifontpasusa"/>
    <w:uiPriority w:val="99"/>
    <w:semiHidden/>
    <w:unhideWhenUsed/>
    <w:rsid w:val="00E12FED"/>
    <w:rPr>
      <w:vertAlign w:val="superscript"/>
    </w:rPr>
  </w:style>
  <w:style w:type="paragraph" w:styleId="Tekstubaloniu">
    <w:name w:val="Balloon Text"/>
    <w:basedOn w:val="Normal"/>
    <w:link w:val="TekstubaloniuChar"/>
    <w:uiPriority w:val="99"/>
    <w:semiHidden/>
    <w:unhideWhenUsed/>
    <w:rsid w:val="00EF69BC"/>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EF69BC"/>
    <w:rPr>
      <w:rFonts w:ascii="Segoe UI" w:hAnsi="Segoe UI" w:cs="Segoe UI"/>
      <w:sz w:val="18"/>
      <w:szCs w:val="18"/>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Podrazumevanifontpasusa"/>
    <w:link w:val="Tekstkomentara"/>
    <w:uiPriority w:val="99"/>
    <w:semiHidden/>
    <w:rPr>
      <w:sz w:val="20"/>
      <w:szCs w:val="20"/>
    </w:rPr>
  </w:style>
  <w:style w:type="character" w:styleId="Referencakomentara">
    <w:name w:val="annotation reference"/>
    <w:basedOn w:val="Podrazumevanifontpasusa"/>
    <w:uiPriority w:val="99"/>
    <w:semiHidden/>
    <w:unhideWhenUsed/>
    <w:rPr>
      <w:sz w:val="16"/>
      <w:szCs w:val="16"/>
    </w:rPr>
  </w:style>
  <w:style w:type="character" w:styleId="Hiperveza">
    <w:name w:val="Hyperlink"/>
    <w:basedOn w:val="Podrazumevanifontpasusa"/>
    <w:uiPriority w:val="99"/>
    <w:unhideWhenUsed/>
    <w:rsid w:val="007A6AAA"/>
    <w:rPr>
      <w:color w:val="0000FF" w:themeColor="hyperlink"/>
      <w:u w:val="single"/>
    </w:rPr>
  </w:style>
  <w:style w:type="paragraph" w:styleId="Temakomentara">
    <w:name w:val="annotation subject"/>
    <w:basedOn w:val="Tekstkomentara"/>
    <w:next w:val="Tekstkomentara"/>
    <w:link w:val="TemakomentaraChar"/>
    <w:uiPriority w:val="99"/>
    <w:semiHidden/>
    <w:unhideWhenUsed/>
    <w:rsid w:val="005F0B66"/>
    <w:rPr>
      <w:b/>
      <w:bCs/>
    </w:rPr>
  </w:style>
  <w:style w:type="character" w:customStyle="1" w:styleId="TemakomentaraChar">
    <w:name w:val="Tema komentara Char"/>
    <w:basedOn w:val="TekstkomentaraChar"/>
    <w:link w:val="Temakomentara"/>
    <w:uiPriority w:val="99"/>
    <w:semiHidden/>
    <w:rsid w:val="005F0B66"/>
    <w:rPr>
      <w:b/>
      <w:bCs/>
      <w:sz w:val="20"/>
      <w:szCs w:val="20"/>
    </w:rPr>
  </w:style>
  <w:style w:type="paragraph" w:customStyle="1" w:styleId="Pasussalistom1">
    <w:name w:val="Pasus sa listom1"/>
    <w:basedOn w:val="Normal"/>
    <w:uiPriority w:val="34"/>
    <w:qFormat/>
    <w:rsid w:val="000355C2"/>
    <w:pPr>
      <w:spacing w:after="160" w:line="259" w:lineRule="auto"/>
      <w:ind w:left="720"/>
      <w:contextualSpacing/>
    </w:pPr>
    <w:rPr>
      <w:rFonts w:ascii="Calibri" w:eastAsia="Calibri" w:hAnsi="Calibri" w:cs="Times New Roman"/>
      <w:lang w:val="en-US"/>
    </w:rPr>
  </w:style>
  <w:style w:type="character" w:styleId="Naglaeno">
    <w:name w:val="Strong"/>
    <w:qFormat/>
    <w:rsid w:val="000355C2"/>
    <w:rPr>
      <w:b/>
      <w:bCs/>
    </w:rPr>
  </w:style>
  <w:style w:type="character" w:customStyle="1" w:styleId="Bodytext2">
    <w:name w:val="Body text (2)_"/>
    <w:rsid w:val="000355C2"/>
    <w:rPr>
      <w:rFonts w:ascii="Arial" w:eastAsia="Arial" w:hAnsi="Arial" w:cs="Arial"/>
      <w:b w:val="0"/>
      <w:bCs w:val="0"/>
      <w:i w:val="0"/>
      <w:iCs w:val="0"/>
      <w:smallCaps w:val="0"/>
      <w:strike w:val="0"/>
      <w:spacing w:val="0"/>
      <w:sz w:val="24"/>
      <w:szCs w:val="24"/>
    </w:rPr>
  </w:style>
  <w:style w:type="character" w:customStyle="1" w:styleId="Bodytext20">
    <w:name w:val="Body text (2)"/>
    <w:basedOn w:val="Bodytext2"/>
    <w:rsid w:val="000355C2"/>
    <w:rPr>
      <w:rFonts w:ascii="Arial" w:eastAsia="Arial" w:hAnsi="Arial" w:cs="Arial"/>
      <w:b w:val="0"/>
      <w:bCs w:val="0"/>
      <w:i w:val="0"/>
      <w:iCs w:val="0"/>
      <w:smallCaps w:val="0"/>
      <w:strike w:val="0"/>
      <w:spacing w:val="0"/>
      <w:sz w:val="24"/>
      <w:szCs w:val="24"/>
    </w:rPr>
  </w:style>
  <w:style w:type="character" w:customStyle="1" w:styleId="Heading3">
    <w:name w:val="Heading #3_"/>
    <w:rsid w:val="000355C2"/>
    <w:rPr>
      <w:rFonts w:ascii="Arial" w:eastAsia="Arial" w:hAnsi="Arial" w:cs="Arial"/>
      <w:b w:val="0"/>
      <w:bCs w:val="0"/>
      <w:i w:val="0"/>
      <w:iCs w:val="0"/>
      <w:smallCaps w:val="0"/>
      <w:strike w:val="0"/>
      <w:spacing w:val="0"/>
      <w:sz w:val="24"/>
      <w:szCs w:val="24"/>
    </w:rPr>
  </w:style>
  <w:style w:type="character" w:customStyle="1" w:styleId="Heading30">
    <w:name w:val="Heading #3"/>
    <w:basedOn w:val="Heading3"/>
    <w:rsid w:val="000355C2"/>
    <w:rPr>
      <w:rFonts w:ascii="Arial" w:eastAsia="Arial" w:hAnsi="Arial" w:cs="Arial"/>
      <w:b w:val="0"/>
      <w:bCs w:val="0"/>
      <w:i w:val="0"/>
      <w:iCs w:val="0"/>
      <w:smallCaps w:val="0"/>
      <w:strike w:val="0"/>
      <w:spacing w:val="0"/>
      <w:sz w:val="24"/>
      <w:szCs w:val="24"/>
    </w:rPr>
  </w:style>
  <w:style w:type="character" w:customStyle="1" w:styleId="Bodytext">
    <w:name w:val="Body text_"/>
    <w:link w:val="BodyText28"/>
    <w:rsid w:val="000355C2"/>
    <w:rPr>
      <w:rFonts w:ascii="Arial" w:eastAsia="Arial" w:hAnsi="Arial" w:cs="Arial"/>
      <w:sz w:val="21"/>
      <w:szCs w:val="21"/>
      <w:shd w:val="clear" w:color="auto" w:fill="FFFFFF"/>
    </w:rPr>
  </w:style>
  <w:style w:type="paragraph" w:customStyle="1" w:styleId="BodyText28">
    <w:name w:val="Body Text28"/>
    <w:basedOn w:val="Normal"/>
    <w:link w:val="Bodytext"/>
    <w:rsid w:val="000355C2"/>
    <w:pPr>
      <w:shd w:val="clear" w:color="auto" w:fill="FFFFFF"/>
      <w:spacing w:after="0" w:line="658" w:lineRule="exact"/>
    </w:pPr>
    <w:rPr>
      <w:rFonts w:ascii="Arial" w:eastAsia="Arial" w:hAnsi="Arial" w:cs="Arial"/>
      <w:sz w:val="21"/>
      <w:szCs w:val="21"/>
    </w:rPr>
  </w:style>
  <w:style w:type="character" w:customStyle="1" w:styleId="Bodytext3">
    <w:name w:val="Body text (3)_"/>
    <w:rsid w:val="000355C2"/>
    <w:rPr>
      <w:rFonts w:ascii="Arial" w:eastAsia="Arial" w:hAnsi="Arial" w:cs="Arial"/>
      <w:b w:val="0"/>
      <w:bCs w:val="0"/>
      <w:i w:val="0"/>
      <w:iCs w:val="0"/>
      <w:smallCaps w:val="0"/>
      <w:strike w:val="0"/>
      <w:spacing w:val="0"/>
      <w:sz w:val="16"/>
      <w:szCs w:val="16"/>
    </w:rPr>
  </w:style>
  <w:style w:type="character" w:customStyle="1" w:styleId="Bodytext30">
    <w:name w:val="Body text (3)"/>
    <w:basedOn w:val="Bodytext3"/>
    <w:rsid w:val="000355C2"/>
    <w:rPr>
      <w:rFonts w:ascii="Arial" w:eastAsia="Arial" w:hAnsi="Arial" w:cs="Arial"/>
      <w:b w:val="0"/>
      <w:bCs w:val="0"/>
      <w:i w:val="0"/>
      <w:iCs w:val="0"/>
      <w:smallCaps w:val="0"/>
      <w:strike w:val="0"/>
      <w:spacing w:val="0"/>
      <w:sz w:val="16"/>
      <w:szCs w:val="16"/>
    </w:rPr>
  </w:style>
  <w:style w:type="character" w:customStyle="1" w:styleId="Bodytext3105pt">
    <w:name w:val="Body text (3) + 10.5 pt"/>
    <w:rsid w:val="000355C2"/>
    <w:rPr>
      <w:rFonts w:ascii="Arial" w:eastAsia="Arial" w:hAnsi="Arial" w:cs="Arial"/>
      <w:b w:val="0"/>
      <w:bCs w:val="0"/>
      <w:i w:val="0"/>
      <w:iCs w:val="0"/>
      <w:smallCaps w:val="0"/>
      <w:strike w:val="0"/>
      <w:spacing w:val="0"/>
      <w:sz w:val="21"/>
      <w:szCs w:val="21"/>
    </w:rPr>
  </w:style>
  <w:style w:type="character" w:customStyle="1" w:styleId="BodyText5">
    <w:name w:val="Body Text5"/>
    <w:basedOn w:val="Bodytext"/>
    <w:rsid w:val="000355C2"/>
    <w:rPr>
      <w:rFonts w:ascii="Arial" w:eastAsia="Arial" w:hAnsi="Arial" w:cs="Arial"/>
      <w:sz w:val="21"/>
      <w:szCs w:val="21"/>
      <w:shd w:val="clear" w:color="auto" w:fill="FFFFFF"/>
    </w:rPr>
  </w:style>
  <w:style w:type="character" w:customStyle="1" w:styleId="BodyText6">
    <w:name w:val="Body Text6"/>
    <w:basedOn w:val="Bodytext"/>
    <w:rsid w:val="000355C2"/>
    <w:rPr>
      <w:rFonts w:ascii="Arial" w:eastAsia="Arial" w:hAnsi="Arial" w:cs="Arial"/>
      <w:sz w:val="21"/>
      <w:szCs w:val="21"/>
      <w:shd w:val="clear" w:color="auto" w:fill="FFFFFF"/>
    </w:rPr>
  </w:style>
  <w:style w:type="character" w:customStyle="1" w:styleId="Bodytext4">
    <w:name w:val="Body text (4)_"/>
    <w:rsid w:val="000355C2"/>
    <w:rPr>
      <w:rFonts w:ascii="Arial" w:eastAsia="Arial" w:hAnsi="Arial" w:cs="Arial"/>
      <w:b w:val="0"/>
      <w:bCs w:val="0"/>
      <w:i w:val="0"/>
      <w:iCs w:val="0"/>
      <w:smallCaps w:val="0"/>
      <w:strike w:val="0"/>
      <w:spacing w:val="0"/>
      <w:sz w:val="18"/>
      <w:szCs w:val="18"/>
    </w:rPr>
  </w:style>
  <w:style w:type="character" w:customStyle="1" w:styleId="Bodytext40">
    <w:name w:val="Body text (4)"/>
    <w:basedOn w:val="Bodytext4"/>
    <w:rsid w:val="000355C2"/>
    <w:rPr>
      <w:rFonts w:ascii="Arial" w:eastAsia="Arial" w:hAnsi="Arial" w:cs="Arial"/>
      <w:b w:val="0"/>
      <w:bCs w:val="0"/>
      <w:i w:val="0"/>
      <w:iCs w:val="0"/>
      <w:smallCaps w:val="0"/>
      <w:strike w:val="0"/>
      <w:spacing w:val="0"/>
      <w:sz w:val="18"/>
      <w:szCs w:val="18"/>
    </w:rPr>
  </w:style>
  <w:style w:type="character" w:customStyle="1" w:styleId="Bodytext4NotSmallCaps">
    <w:name w:val="Body text (4) + Not Small Caps"/>
    <w:rsid w:val="000355C2"/>
    <w:rPr>
      <w:rFonts w:ascii="Arial" w:eastAsia="Arial" w:hAnsi="Arial" w:cs="Arial"/>
      <w:b w:val="0"/>
      <w:bCs w:val="0"/>
      <w:i w:val="0"/>
      <w:iCs w:val="0"/>
      <w:smallCaps/>
      <w:strike w:val="0"/>
      <w:spacing w:val="0"/>
      <w:sz w:val="18"/>
      <w:szCs w:val="18"/>
    </w:rPr>
  </w:style>
  <w:style w:type="character" w:customStyle="1" w:styleId="Bodytext4105ptNotBoldNotSmallCaps">
    <w:name w:val="Body text (4) + 10.5 pt.Not Bold.Not Small Caps"/>
    <w:rsid w:val="000355C2"/>
    <w:rPr>
      <w:rFonts w:ascii="Arial" w:eastAsia="Arial" w:hAnsi="Arial" w:cs="Arial"/>
      <w:b/>
      <w:bCs/>
      <w:i w:val="0"/>
      <w:iCs w:val="0"/>
      <w:smallCaps/>
      <w:strike w:val="0"/>
      <w:spacing w:val="0"/>
      <w:sz w:val="21"/>
      <w:szCs w:val="21"/>
    </w:rPr>
  </w:style>
  <w:style w:type="character" w:customStyle="1" w:styleId="Bodytext495ptNotSmallCaps">
    <w:name w:val="Body text (4) + 9.5 pt.Not Small Caps"/>
    <w:rsid w:val="000355C2"/>
    <w:rPr>
      <w:rFonts w:ascii="Arial" w:eastAsia="Arial" w:hAnsi="Arial" w:cs="Arial"/>
      <w:b w:val="0"/>
      <w:bCs w:val="0"/>
      <w:i w:val="0"/>
      <w:iCs w:val="0"/>
      <w:smallCaps/>
      <w:strike w:val="0"/>
      <w:spacing w:val="0"/>
      <w:sz w:val="19"/>
      <w:szCs w:val="19"/>
    </w:rPr>
  </w:style>
  <w:style w:type="character" w:customStyle="1" w:styleId="Bodytext475ptNotSmallCaps">
    <w:name w:val="Body text (4) + 7.5 pt.Not Small Caps"/>
    <w:rsid w:val="000355C2"/>
    <w:rPr>
      <w:rFonts w:ascii="Arial" w:eastAsia="Arial" w:hAnsi="Arial" w:cs="Arial"/>
      <w:b w:val="0"/>
      <w:bCs w:val="0"/>
      <w:i w:val="0"/>
      <w:iCs w:val="0"/>
      <w:smallCaps/>
      <w:strike w:val="0"/>
      <w:spacing w:val="0"/>
      <w:sz w:val="15"/>
      <w:szCs w:val="15"/>
    </w:rPr>
  </w:style>
  <w:style w:type="character" w:customStyle="1" w:styleId="BodyText7">
    <w:name w:val="Body Text7"/>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8">
    <w:name w:val="Body Text8"/>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9">
    <w:name w:val="Body Text9"/>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0">
    <w:name w:val="Body Text10"/>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1">
    <w:name w:val="Body Text11"/>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2">
    <w:name w:val="Body Text12"/>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3">
    <w:name w:val="Body Text13"/>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9ptBold">
    <w:name w:val="Body text + 9 pt.Bold"/>
    <w:rsid w:val="000355C2"/>
    <w:rPr>
      <w:rFonts w:ascii="Arial" w:eastAsia="Arial" w:hAnsi="Arial" w:cs="Arial"/>
      <w:b/>
      <w:bCs/>
      <w:i w:val="0"/>
      <w:iCs w:val="0"/>
      <w:smallCaps w:val="0"/>
      <w:strike w:val="0"/>
      <w:spacing w:val="0"/>
      <w:sz w:val="18"/>
      <w:szCs w:val="18"/>
      <w:shd w:val="clear" w:color="auto" w:fill="FFFFFF"/>
    </w:rPr>
  </w:style>
  <w:style w:type="character" w:customStyle="1" w:styleId="BodyText14">
    <w:name w:val="Body Text14"/>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5">
    <w:name w:val="Body Text15"/>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Heading3105pt">
    <w:name w:val="Heading #3 + 10.5 pt"/>
    <w:rsid w:val="000355C2"/>
    <w:rPr>
      <w:rFonts w:ascii="Arial" w:eastAsia="Arial" w:hAnsi="Arial" w:cs="Arial"/>
      <w:b w:val="0"/>
      <w:bCs w:val="0"/>
      <w:i w:val="0"/>
      <w:iCs w:val="0"/>
      <w:smallCaps w:val="0"/>
      <w:strike w:val="0"/>
      <w:spacing w:val="0"/>
      <w:sz w:val="21"/>
      <w:szCs w:val="21"/>
    </w:rPr>
  </w:style>
  <w:style w:type="character" w:customStyle="1" w:styleId="Bodytext70">
    <w:name w:val="Body text (7)_"/>
    <w:link w:val="Bodytext71"/>
    <w:rsid w:val="000355C2"/>
    <w:rPr>
      <w:rFonts w:ascii="Arial" w:eastAsia="Arial" w:hAnsi="Arial" w:cs="Arial"/>
      <w:sz w:val="135"/>
      <w:szCs w:val="135"/>
      <w:shd w:val="clear" w:color="auto" w:fill="FFFFFF"/>
    </w:rPr>
  </w:style>
  <w:style w:type="paragraph" w:customStyle="1" w:styleId="Bodytext71">
    <w:name w:val="Body text (7)"/>
    <w:basedOn w:val="Normal"/>
    <w:link w:val="Bodytext70"/>
    <w:rsid w:val="000355C2"/>
    <w:pPr>
      <w:shd w:val="clear" w:color="auto" w:fill="FFFFFF"/>
      <w:spacing w:after="0" w:line="979" w:lineRule="exact"/>
      <w:jc w:val="both"/>
    </w:pPr>
    <w:rPr>
      <w:rFonts w:ascii="Arial" w:eastAsia="Arial" w:hAnsi="Arial" w:cs="Arial"/>
      <w:sz w:val="135"/>
      <w:szCs w:val="135"/>
    </w:rPr>
  </w:style>
  <w:style w:type="character" w:customStyle="1" w:styleId="Bodytext8pt">
    <w:name w:val="Body text + 8 pt"/>
    <w:rsid w:val="000355C2"/>
    <w:rPr>
      <w:rFonts w:ascii="Arial" w:eastAsia="Arial" w:hAnsi="Arial" w:cs="Arial"/>
      <w:b w:val="0"/>
      <w:bCs w:val="0"/>
      <w:i w:val="0"/>
      <w:iCs w:val="0"/>
      <w:smallCaps w:val="0"/>
      <w:strike w:val="0"/>
      <w:spacing w:val="0"/>
      <w:sz w:val="16"/>
      <w:szCs w:val="16"/>
      <w:shd w:val="clear" w:color="auto" w:fill="FFFFFF"/>
    </w:rPr>
  </w:style>
  <w:style w:type="character" w:customStyle="1" w:styleId="BodyText16">
    <w:name w:val="Body Text16"/>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7">
    <w:name w:val="Body Text17"/>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8">
    <w:name w:val="Body Text18"/>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19">
    <w:name w:val="Body Text19"/>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00">
    <w:name w:val="Body Text20"/>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1">
    <w:name w:val="Body Text21"/>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2">
    <w:name w:val="Body Text22"/>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3">
    <w:name w:val="Body Text23"/>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50">
    <w:name w:val="Body text (5)_"/>
    <w:rsid w:val="000355C2"/>
    <w:rPr>
      <w:rFonts w:ascii="Arial" w:eastAsia="Arial" w:hAnsi="Arial" w:cs="Arial"/>
      <w:b w:val="0"/>
      <w:bCs w:val="0"/>
      <w:i w:val="0"/>
      <w:iCs w:val="0"/>
      <w:smallCaps w:val="0"/>
      <w:strike w:val="0"/>
      <w:spacing w:val="0"/>
      <w:sz w:val="15"/>
      <w:szCs w:val="15"/>
    </w:rPr>
  </w:style>
  <w:style w:type="character" w:customStyle="1" w:styleId="Bodytext510pt">
    <w:name w:val="Body text (5) + 10 pt"/>
    <w:rsid w:val="000355C2"/>
    <w:rPr>
      <w:rFonts w:ascii="Arial" w:eastAsia="Arial" w:hAnsi="Arial" w:cs="Arial"/>
      <w:b w:val="0"/>
      <w:bCs w:val="0"/>
      <w:i w:val="0"/>
      <w:iCs w:val="0"/>
      <w:smallCaps w:val="0"/>
      <w:strike w:val="0"/>
      <w:spacing w:val="0"/>
      <w:sz w:val="20"/>
      <w:szCs w:val="20"/>
    </w:rPr>
  </w:style>
  <w:style w:type="character" w:customStyle="1" w:styleId="Bodytext51">
    <w:name w:val="Body text (5)"/>
    <w:basedOn w:val="Bodytext50"/>
    <w:rsid w:val="000355C2"/>
    <w:rPr>
      <w:rFonts w:ascii="Arial" w:eastAsia="Arial" w:hAnsi="Arial" w:cs="Arial"/>
      <w:b w:val="0"/>
      <w:bCs w:val="0"/>
      <w:i w:val="0"/>
      <w:iCs w:val="0"/>
      <w:smallCaps w:val="0"/>
      <w:strike w:val="0"/>
      <w:spacing w:val="0"/>
      <w:sz w:val="15"/>
      <w:szCs w:val="15"/>
    </w:rPr>
  </w:style>
  <w:style w:type="character" w:customStyle="1" w:styleId="Bodytext5105ptNotBold">
    <w:name w:val="Body text (5) + 10.5 pt.Not Bold"/>
    <w:rsid w:val="000355C2"/>
    <w:rPr>
      <w:rFonts w:ascii="Arial" w:eastAsia="Arial" w:hAnsi="Arial" w:cs="Arial"/>
      <w:b/>
      <w:bCs/>
      <w:i w:val="0"/>
      <w:iCs w:val="0"/>
      <w:smallCaps w:val="0"/>
      <w:strike w:val="0"/>
      <w:spacing w:val="0"/>
      <w:sz w:val="21"/>
      <w:szCs w:val="21"/>
    </w:rPr>
  </w:style>
  <w:style w:type="character" w:customStyle="1" w:styleId="Bodytext59ptSmallCaps">
    <w:name w:val="Body text (5) + 9 pt.Small Caps"/>
    <w:rsid w:val="000355C2"/>
    <w:rPr>
      <w:rFonts w:ascii="Arial" w:eastAsia="Arial" w:hAnsi="Arial" w:cs="Arial"/>
      <w:b w:val="0"/>
      <w:bCs w:val="0"/>
      <w:i w:val="0"/>
      <w:iCs w:val="0"/>
      <w:smallCaps/>
      <w:strike w:val="0"/>
      <w:spacing w:val="0"/>
      <w:sz w:val="18"/>
      <w:szCs w:val="18"/>
    </w:rPr>
  </w:style>
  <w:style w:type="character" w:customStyle="1" w:styleId="Bodytext59pt">
    <w:name w:val="Body text (5) + 9 pt"/>
    <w:rsid w:val="000355C2"/>
    <w:rPr>
      <w:rFonts w:ascii="Arial" w:eastAsia="Arial" w:hAnsi="Arial" w:cs="Arial"/>
      <w:b w:val="0"/>
      <w:bCs w:val="0"/>
      <w:i w:val="0"/>
      <w:iCs w:val="0"/>
      <w:smallCaps w:val="0"/>
      <w:strike w:val="0"/>
      <w:spacing w:val="0"/>
      <w:sz w:val="18"/>
      <w:szCs w:val="18"/>
    </w:rPr>
  </w:style>
  <w:style w:type="character" w:customStyle="1" w:styleId="BodyText24">
    <w:name w:val="Body Text24"/>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5">
    <w:name w:val="Body Text25"/>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6">
    <w:name w:val="Body Text26"/>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27">
    <w:name w:val="Body Text27"/>
    <w:rsid w:val="000355C2"/>
    <w:rPr>
      <w:rFonts w:ascii="Arial" w:eastAsia="Arial" w:hAnsi="Arial" w:cs="Arial"/>
      <w:b w:val="0"/>
      <w:bCs w:val="0"/>
      <w:i w:val="0"/>
      <w:iCs w:val="0"/>
      <w:smallCaps w:val="0"/>
      <w:strike w:val="0"/>
      <w:spacing w:val="0"/>
      <w:sz w:val="21"/>
      <w:szCs w:val="21"/>
      <w:shd w:val="clear" w:color="auto" w:fill="FFFFFF"/>
    </w:rPr>
  </w:style>
  <w:style w:type="character" w:customStyle="1" w:styleId="Bodytext60">
    <w:name w:val="Body text (6)_"/>
    <w:rsid w:val="000355C2"/>
    <w:rPr>
      <w:rFonts w:ascii="Calibri" w:eastAsia="Calibri" w:hAnsi="Calibri" w:cs="Calibri"/>
      <w:b w:val="0"/>
      <w:bCs w:val="0"/>
      <w:i w:val="0"/>
      <w:iCs w:val="0"/>
      <w:smallCaps w:val="0"/>
      <w:strike w:val="0"/>
      <w:spacing w:val="0"/>
      <w:sz w:val="18"/>
      <w:szCs w:val="18"/>
    </w:rPr>
  </w:style>
  <w:style w:type="character" w:customStyle="1" w:styleId="Bodytext61">
    <w:name w:val="Body text (6)"/>
    <w:basedOn w:val="Bodytext60"/>
    <w:rsid w:val="000355C2"/>
    <w:rPr>
      <w:rFonts w:ascii="Calibri" w:eastAsia="Calibri" w:hAnsi="Calibri" w:cs="Calibri"/>
      <w:b w:val="0"/>
      <w:bCs w:val="0"/>
      <w:i w:val="0"/>
      <w:iCs w:val="0"/>
      <w:smallCaps w:val="0"/>
      <w:strike w:val="0"/>
      <w:spacing w:val="0"/>
      <w:sz w:val="18"/>
      <w:szCs w:val="18"/>
    </w:rPr>
  </w:style>
  <w:style w:type="character" w:customStyle="1" w:styleId="Bodytext80">
    <w:name w:val="Body text (8)_"/>
    <w:rsid w:val="000355C2"/>
    <w:rPr>
      <w:rFonts w:ascii="Arial" w:eastAsia="Arial" w:hAnsi="Arial" w:cs="Arial"/>
      <w:b w:val="0"/>
      <w:bCs w:val="0"/>
      <w:i w:val="0"/>
      <w:iCs w:val="0"/>
      <w:smallCaps w:val="0"/>
      <w:strike w:val="0"/>
      <w:spacing w:val="10"/>
      <w:sz w:val="21"/>
      <w:szCs w:val="21"/>
    </w:rPr>
  </w:style>
  <w:style w:type="character" w:customStyle="1" w:styleId="Bodytext81">
    <w:name w:val="Body text (8)"/>
    <w:basedOn w:val="Bodytext80"/>
    <w:rsid w:val="000355C2"/>
    <w:rPr>
      <w:rFonts w:ascii="Arial" w:eastAsia="Arial" w:hAnsi="Arial" w:cs="Arial"/>
      <w:b w:val="0"/>
      <w:bCs w:val="0"/>
      <w:i w:val="0"/>
      <w:iCs w:val="0"/>
      <w:smallCaps w:val="0"/>
      <w:strike w:val="0"/>
      <w:spacing w:val="10"/>
      <w:sz w:val="21"/>
      <w:szCs w:val="21"/>
    </w:rPr>
  </w:style>
  <w:style w:type="character" w:customStyle="1" w:styleId="Heading1">
    <w:name w:val="Heading #1_"/>
    <w:rsid w:val="000355C2"/>
    <w:rPr>
      <w:rFonts w:ascii="Arial" w:eastAsia="Arial" w:hAnsi="Arial" w:cs="Arial"/>
      <w:b w:val="0"/>
      <w:bCs w:val="0"/>
      <w:i w:val="0"/>
      <w:iCs w:val="0"/>
      <w:smallCaps w:val="0"/>
      <w:strike w:val="0"/>
      <w:spacing w:val="0"/>
      <w:sz w:val="48"/>
      <w:szCs w:val="48"/>
    </w:rPr>
  </w:style>
  <w:style w:type="character" w:customStyle="1" w:styleId="Heading10">
    <w:name w:val="Heading #1"/>
    <w:basedOn w:val="Heading1"/>
    <w:rsid w:val="000355C2"/>
    <w:rPr>
      <w:rFonts w:ascii="Arial" w:eastAsia="Arial" w:hAnsi="Arial" w:cs="Arial"/>
      <w:b w:val="0"/>
      <w:bCs w:val="0"/>
      <w:i w:val="0"/>
      <w:iCs w:val="0"/>
      <w:smallCaps w:val="0"/>
      <w:strike w:val="0"/>
      <w:spacing w:val="0"/>
      <w:sz w:val="48"/>
      <w:szCs w:val="48"/>
    </w:rPr>
  </w:style>
  <w:style w:type="paragraph" w:customStyle="1" w:styleId="Bezrazmaka1">
    <w:name w:val="Bez razmaka1"/>
    <w:uiPriority w:val="1"/>
    <w:qFormat/>
    <w:rsid w:val="000355C2"/>
    <w:pPr>
      <w:spacing w:after="0" w:line="240" w:lineRule="auto"/>
    </w:pPr>
    <w:rPr>
      <w:rFonts w:ascii="Open Sans" w:eastAsia="Open Sans" w:hAnsi="Open San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9829">
      <w:bodyDiv w:val="1"/>
      <w:marLeft w:val="0"/>
      <w:marRight w:val="0"/>
      <w:marTop w:val="0"/>
      <w:marBottom w:val="0"/>
      <w:divBdr>
        <w:top w:val="none" w:sz="0" w:space="0" w:color="auto"/>
        <w:left w:val="none" w:sz="0" w:space="0" w:color="auto"/>
        <w:bottom w:val="none" w:sz="0" w:space="0" w:color="auto"/>
        <w:right w:val="none" w:sz="0" w:space="0" w:color="auto"/>
      </w:divBdr>
    </w:div>
    <w:div w:id="301034453">
      <w:bodyDiv w:val="1"/>
      <w:marLeft w:val="0"/>
      <w:marRight w:val="0"/>
      <w:marTop w:val="0"/>
      <w:marBottom w:val="0"/>
      <w:divBdr>
        <w:top w:val="none" w:sz="0" w:space="0" w:color="auto"/>
        <w:left w:val="none" w:sz="0" w:space="0" w:color="auto"/>
        <w:bottom w:val="none" w:sz="0" w:space="0" w:color="auto"/>
        <w:right w:val="none" w:sz="0" w:space="0" w:color="auto"/>
      </w:divBdr>
    </w:div>
    <w:div w:id="716394560">
      <w:bodyDiv w:val="1"/>
      <w:marLeft w:val="0"/>
      <w:marRight w:val="0"/>
      <w:marTop w:val="0"/>
      <w:marBottom w:val="0"/>
      <w:divBdr>
        <w:top w:val="none" w:sz="0" w:space="0" w:color="auto"/>
        <w:left w:val="none" w:sz="0" w:space="0" w:color="auto"/>
        <w:bottom w:val="none" w:sz="0" w:space="0" w:color="auto"/>
        <w:right w:val="none" w:sz="0" w:space="0" w:color="auto"/>
      </w:divBdr>
    </w:div>
    <w:div w:id="887643367">
      <w:bodyDiv w:val="1"/>
      <w:marLeft w:val="0"/>
      <w:marRight w:val="0"/>
      <w:marTop w:val="0"/>
      <w:marBottom w:val="0"/>
      <w:divBdr>
        <w:top w:val="none" w:sz="0" w:space="0" w:color="auto"/>
        <w:left w:val="none" w:sz="0" w:space="0" w:color="auto"/>
        <w:bottom w:val="none" w:sz="0" w:space="0" w:color="auto"/>
        <w:right w:val="none" w:sz="0" w:space="0" w:color="auto"/>
      </w:divBdr>
    </w:div>
    <w:div w:id="1382051477">
      <w:bodyDiv w:val="1"/>
      <w:marLeft w:val="0"/>
      <w:marRight w:val="0"/>
      <w:marTop w:val="0"/>
      <w:marBottom w:val="0"/>
      <w:divBdr>
        <w:top w:val="none" w:sz="0" w:space="0" w:color="auto"/>
        <w:left w:val="none" w:sz="0" w:space="0" w:color="auto"/>
        <w:bottom w:val="none" w:sz="0" w:space="0" w:color="auto"/>
        <w:right w:val="none" w:sz="0" w:space="0" w:color="auto"/>
      </w:divBdr>
    </w:div>
    <w:div w:id="1442066823">
      <w:bodyDiv w:val="1"/>
      <w:marLeft w:val="0"/>
      <w:marRight w:val="0"/>
      <w:marTop w:val="0"/>
      <w:marBottom w:val="0"/>
      <w:divBdr>
        <w:top w:val="none" w:sz="0" w:space="0" w:color="auto"/>
        <w:left w:val="none" w:sz="0" w:space="0" w:color="auto"/>
        <w:bottom w:val="none" w:sz="0" w:space="0" w:color="auto"/>
        <w:right w:val="none" w:sz="0" w:space="0" w:color="auto"/>
      </w:divBdr>
    </w:div>
    <w:div w:id="1789472586">
      <w:bodyDiv w:val="1"/>
      <w:marLeft w:val="0"/>
      <w:marRight w:val="0"/>
      <w:marTop w:val="0"/>
      <w:marBottom w:val="0"/>
      <w:divBdr>
        <w:top w:val="none" w:sz="0" w:space="0" w:color="auto"/>
        <w:left w:val="none" w:sz="0" w:space="0" w:color="auto"/>
        <w:bottom w:val="none" w:sz="0" w:space="0" w:color="auto"/>
        <w:right w:val="none" w:sz="0" w:space="0" w:color="auto"/>
      </w:divBdr>
    </w:div>
    <w:div w:id="1895853247">
      <w:bodyDiv w:val="1"/>
      <w:marLeft w:val="0"/>
      <w:marRight w:val="0"/>
      <w:marTop w:val="0"/>
      <w:marBottom w:val="0"/>
      <w:divBdr>
        <w:top w:val="none" w:sz="0" w:space="0" w:color="auto"/>
        <w:left w:val="none" w:sz="0" w:space="0" w:color="auto"/>
        <w:bottom w:val="none" w:sz="0" w:space="0" w:color="auto"/>
        <w:right w:val="none" w:sz="0" w:space="0" w:color="auto"/>
      </w:divBdr>
    </w:div>
    <w:div w:id="20528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626847386650931"/>
          <c:y val="0"/>
          <c:w val="0.27622611529994395"/>
          <c:h val="0.86031657937031003"/>
        </c:manualLayout>
      </c:layout>
      <c:pieChart>
        <c:varyColors val="1"/>
        <c:ser>
          <c:idx val="0"/>
          <c:order val="0"/>
          <c:tx>
            <c:strRef>
              <c:f>List1!$B$1</c:f>
              <c:strCache>
                <c:ptCount val="1"/>
                <c:pt idx="0">
                  <c:v>Kolona1</c:v>
                </c:pt>
              </c:strCache>
            </c:strRef>
          </c:tx>
          <c:dPt>
            <c:idx val="0"/>
            <c:bubble3D val="0"/>
            <c:spPr>
              <a:solidFill>
                <a:schemeClr val="accent1"/>
              </a:solidFill>
              <a:ln w="19015">
                <a:solidFill>
                  <a:schemeClr val="lt1"/>
                </a:solidFill>
              </a:ln>
              <a:effectLst/>
            </c:spPr>
            <c:extLst>
              <c:ext xmlns:c16="http://schemas.microsoft.com/office/drawing/2014/chart" uri="{C3380CC4-5D6E-409C-BE32-E72D297353CC}">
                <c16:uniqueId val="{00000000-B960-4270-A4A4-C37A5FDE6E08}"/>
              </c:ext>
            </c:extLst>
          </c:dPt>
          <c:dPt>
            <c:idx val="1"/>
            <c:bubble3D val="0"/>
            <c:spPr>
              <a:solidFill>
                <a:schemeClr val="accent2"/>
              </a:solidFill>
              <a:ln w="19015">
                <a:solidFill>
                  <a:schemeClr val="lt1"/>
                </a:solidFill>
              </a:ln>
              <a:effectLst/>
            </c:spPr>
            <c:extLst>
              <c:ext xmlns:c16="http://schemas.microsoft.com/office/drawing/2014/chart" uri="{C3380CC4-5D6E-409C-BE32-E72D297353CC}">
                <c16:uniqueId val="{00000001-B960-4270-A4A4-C37A5FDE6E08}"/>
              </c:ext>
            </c:extLst>
          </c:dPt>
          <c:dPt>
            <c:idx val="2"/>
            <c:bubble3D val="0"/>
            <c:spPr>
              <a:solidFill>
                <a:schemeClr val="accent3"/>
              </a:solidFill>
              <a:ln w="19015">
                <a:solidFill>
                  <a:schemeClr val="lt1"/>
                </a:solidFill>
              </a:ln>
              <a:effectLst/>
            </c:spPr>
            <c:extLst>
              <c:ext xmlns:c16="http://schemas.microsoft.com/office/drawing/2014/chart" uri="{C3380CC4-5D6E-409C-BE32-E72D297353CC}">
                <c16:uniqueId val="{00000002-B960-4270-A4A4-C37A5FDE6E08}"/>
              </c:ext>
            </c:extLst>
          </c:dPt>
          <c:dPt>
            <c:idx val="3"/>
            <c:bubble3D val="0"/>
            <c:spPr>
              <a:solidFill>
                <a:schemeClr val="accent4"/>
              </a:solidFill>
              <a:ln w="19015">
                <a:solidFill>
                  <a:schemeClr val="lt1"/>
                </a:solidFill>
              </a:ln>
              <a:effectLst/>
            </c:spPr>
            <c:extLst>
              <c:ext xmlns:c16="http://schemas.microsoft.com/office/drawing/2014/chart" uri="{C3380CC4-5D6E-409C-BE32-E72D297353CC}">
                <c16:uniqueId val="{00000003-B960-4270-A4A4-C37A5FDE6E08}"/>
              </c:ext>
            </c:extLst>
          </c:dPt>
          <c:dPt>
            <c:idx val="4"/>
            <c:bubble3D val="0"/>
            <c:spPr>
              <a:solidFill>
                <a:schemeClr val="accent5"/>
              </a:solidFill>
              <a:ln w="19015">
                <a:solidFill>
                  <a:schemeClr val="lt1"/>
                </a:solidFill>
              </a:ln>
              <a:effectLst/>
            </c:spPr>
            <c:extLst>
              <c:ext xmlns:c16="http://schemas.microsoft.com/office/drawing/2014/chart" uri="{C3380CC4-5D6E-409C-BE32-E72D297353CC}">
                <c16:uniqueId val="{00000004-B960-4270-A4A4-C37A5FDE6E08}"/>
              </c:ext>
            </c:extLst>
          </c:dPt>
          <c:dLbls>
            <c:dLbl>
              <c:idx val="1"/>
              <c:layout>
                <c:manualLayout>
                  <c:x val="-0.10862717036608048"/>
                  <c:y val="6.75072554256709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60-4270-A4A4-C37A5FDE6E08}"/>
                </c:ext>
              </c:extLst>
            </c:dLbl>
            <c:dLbl>
              <c:idx val="2"/>
              <c:layout>
                <c:manualLayout>
                  <c:x val="1.7483860309540515E-2"/>
                  <c:y val="-0.2034577450946384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60-4270-A4A4-C37A5FDE6E08}"/>
                </c:ext>
              </c:extLst>
            </c:dLbl>
            <c:dLbl>
              <c:idx val="3"/>
              <c:layout>
                <c:manualLayout>
                  <c:x val="7.5991955213519105E-2"/>
                  <c:y val="-0.1165799484315562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60-4270-A4A4-C37A5FDE6E08}"/>
                </c:ext>
              </c:extLst>
            </c:dLbl>
            <c:dLbl>
              <c:idx val="4"/>
              <c:layout>
                <c:manualLayout>
                  <c:x val="8.5569780262615691E-2"/>
                  <c:y val="0.1836339565483829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60-4270-A4A4-C37A5FDE6E08}"/>
                </c:ext>
              </c:extLst>
            </c:dLbl>
            <c:spPr>
              <a:noFill/>
              <a:ln w="25354">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bg1"/>
                    </a:solidFill>
                    <a:latin typeface="Times New Roman" panose="02020603050405020304" pitchFamily="18" charset="0"/>
                    <a:ea typeface="+mn-ea"/>
                    <a:cs typeface="+mn-cs"/>
                  </a:defRPr>
                </a:pPr>
                <a:endParaRPr lang="sr-Latn-RS"/>
              </a:p>
            </c:txPr>
            <c:dLblPos val="bestFit"/>
            <c:showLegendKey val="0"/>
            <c:showVal val="1"/>
            <c:showCatName val="0"/>
            <c:showSerName val="0"/>
            <c:showPercent val="0"/>
            <c:showBubbleSize val="0"/>
            <c:showLeaderLines val="1"/>
            <c:leaderLines>
              <c:spPr>
                <a:ln w="950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1">
                  <c:v>Nemam poverenja u institucije</c:v>
                </c:pt>
                <c:pt idx="2">
                  <c:v>Nisam ozbiljno shvatio/la incident</c:v>
                </c:pt>
                <c:pt idx="3">
                  <c:v>Nisam želeo/la da dajem povod za novi napad</c:v>
                </c:pt>
                <c:pt idx="4">
                  <c:v>Nešto drugo</c:v>
                </c:pt>
              </c:strCache>
            </c:strRef>
          </c:cat>
          <c:val>
            <c:numRef>
              <c:f>List1!$B$2:$B$6</c:f>
              <c:numCache>
                <c:formatCode>0.00%</c:formatCode>
                <c:ptCount val="5"/>
                <c:pt idx="1">
                  <c:v>0.438</c:v>
                </c:pt>
                <c:pt idx="2">
                  <c:v>0.156</c:v>
                </c:pt>
                <c:pt idx="3">
                  <c:v>0.125</c:v>
                </c:pt>
                <c:pt idx="4">
                  <c:v>0.28100000000000003</c:v>
                </c:pt>
              </c:numCache>
            </c:numRef>
          </c:val>
          <c:extLst>
            <c:ext xmlns:c16="http://schemas.microsoft.com/office/drawing/2014/chart" uri="{C3380CC4-5D6E-409C-BE32-E72D297353CC}">
              <c16:uniqueId val="{00000005-B960-4270-A4A4-C37A5FDE6E08}"/>
            </c:ext>
          </c:extLst>
        </c:ser>
        <c:dLbls>
          <c:showLegendKey val="0"/>
          <c:showVal val="0"/>
          <c:showCatName val="0"/>
          <c:showSerName val="0"/>
          <c:showPercent val="0"/>
          <c:showBubbleSize val="0"/>
          <c:showLeaderLines val="1"/>
        </c:dLbls>
        <c:firstSliceAng val="0"/>
      </c:pieChart>
      <c:spPr>
        <a:noFill/>
        <a:ln w="25354">
          <a:noFill/>
        </a:ln>
      </c:spPr>
    </c:plotArea>
    <c:legend>
      <c:legendPos val="r"/>
      <c:legendEntry>
        <c:idx val="0"/>
        <c:delete val="1"/>
      </c:legendEntry>
      <c:layout>
        <c:manualLayout>
          <c:xMode val="edge"/>
          <c:yMode val="edge"/>
          <c:x val="0.64409722222222221"/>
          <c:y val="8.1967213114754092E-2"/>
          <c:w val="0.34027777777777779"/>
          <c:h val="0.84153005464480879"/>
        </c:manualLayout>
      </c:layout>
      <c:overlay val="0"/>
      <c:spPr>
        <a:noFill/>
        <a:ln w="25354">
          <a:noFill/>
        </a:ln>
      </c:spPr>
      <c:txPr>
        <a:bodyPr rot="0" spcFirstLastPara="1" vertOverflow="ellipsis" vert="horz" wrap="square" anchor="ctr" anchorCtr="1"/>
        <a:lstStyle/>
        <a:p>
          <a:pPr>
            <a:defRPr sz="1198" b="0" i="0" u="none" strike="noStrike" kern="1200" baseline="0">
              <a:solidFill>
                <a:schemeClr val="tx1"/>
              </a:solidFill>
              <a:latin typeface="Times New Roman" panose="02020603050405020304" pitchFamily="18" charset="0"/>
              <a:ea typeface="+mn-ea"/>
              <a:cs typeface="+mn-cs"/>
            </a:defRPr>
          </a:pPr>
          <a:endParaRPr lang="sr-Latn-RS"/>
        </a:p>
      </c:txPr>
    </c:legend>
    <c:plotVisOnly val="1"/>
    <c:dispBlanksAs val="gap"/>
    <c:showDLblsOverMax val="0"/>
  </c:chart>
  <c:spPr>
    <a:solidFill>
      <a:schemeClr val="bg1"/>
    </a:solidFill>
    <a:ln>
      <a:noFill/>
    </a:ln>
    <a:effectLst/>
  </c:spPr>
  <c:txPr>
    <a:bodyPr/>
    <a:lstStyle/>
    <a:p>
      <a:pPr>
        <a:defRPr>
          <a:solidFill>
            <a:schemeClr val="tx1"/>
          </a:solidFill>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18046759100761"/>
          <c:y val="4.8494122058272131E-2"/>
          <c:w val="0.2874775333789798"/>
          <c:h val="0.88900615364255942"/>
        </c:manualLayout>
      </c:layout>
      <c:pieChart>
        <c:varyColors val="1"/>
        <c:ser>
          <c:idx val="0"/>
          <c:order val="0"/>
          <c:tx>
            <c:strRef>
              <c:f>List1!$B$1</c:f>
              <c:strCache>
                <c:ptCount val="1"/>
                <c:pt idx="0">
                  <c:v>Prodaja</c:v>
                </c:pt>
              </c:strCache>
            </c:strRef>
          </c:tx>
          <c:dPt>
            <c:idx val="0"/>
            <c:bubble3D val="0"/>
            <c:spPr>
              <a:solidFill>
                <a:schemeClr val="accent1"/>
              </a:solidFill>
              <a:ln w="19007">
                <a:solidFill>
                  <a:schemeClr val="lt1"/>
                </a:solidFill>
              </a:ln>
              <a:effectLst/>
            </c:spPr>
            <c:extLst>
              <c:ext xmlns:c16="http://schemas.microsoft.com/office/drawing/2014/chart" uri="{C3380CC4-5D6E-409C-BE32-E72D297353CC}">
                <c16:uniqueId val="{00000000-4B83-4E25-983E-A04A4C4DDC01}"/>
              </c:ext>
            </c:extLst>
          </c:dPt>
          <c:dPt>
            <c:idx val="1"/>
            <c:bubble3D val="0"/>
            <c:spPr>
              <a:solidFill>
                <a:schemeClr val="accent2"/>
              </a:solidFill>
              <a:ln w="19007">
                <a:solidFill>
                  <a:schemeClr val="lt1"/>
                </a:solidFill>
              </a:ln>
              <a:effectLst/>
            </c:spPr>
            <c:extLst>
              <c:ext xmlns:c16="http://schemas.microsoft.com/office/drawing/2014/chart" uri="{C3380CC4-5D6E-409C-BE32-E72D297353CC}">
                <c16:uniqueId val="{00000001-4B83-4E25-983E-A04A4C4DDC01}"/>
              </c:ext>
            </c:extLst>
          </c:dPt>
          <c:dPt>
            <c:idx val="2"/>
            <c:bubble3D val="0"/>
            <c:spPr>
              <a:solidFill>
                <a:schemeClr val="accent3"/>
              </a:solidFill>
              <a:ln w="19007">
                <a:solidFill>
                  <a:schemeClr val="lt1"/>
                </a:solidFill>
              </a:ln>
              <a:effectLst/>
            </c:spPr>
            <c:extLst>
              <c:ext xmlns:c16="http://schemas.microsoft.com/office/drawing/2014/chart" uri="{C3380CC4-5D6E-409C-BE32-E72D297353CC}">
                <c16:uniqueId val="{00000002-4B83-4E25-983E-A04A4C4DDC01}"/>
              </c:ext>
            </c:extLst>
          </c:dPt>
          <c:dLbls>
            <c:dLbl>
              <c:idx val="0"/>
              <c:layout>
                <c:manualLayout>
                  <c:x val="-0.12164828326486363"/>
                  <c:y val="-4.398861906967511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83-4E25-983E-A04A4C4DDC01}"/>
                </c:ext>
              </c:extLst>
            </c:dLbl>
            <c:dLbl>
              <c:idx val="1"/>
              <c:layout>
                <c:manualLayout>
                  <c:x val="8.8730314960629927E-2"/>
                  <c:y val="-0.174181168530404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83-4E25-983E-A04A4C4DDC01}"/>
                </c:ext>
              </c:extLst>
            </c:dLbl>
            <c:dLbl>
              <c:idx val="2"/>
              <c:layout>
                <c:manualLayout>
                  <c:x val="8.4649413728175277E-2"/>
                  <c:y val="0.2253302895961533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83-4E25-983E-A04A4C4DDC01}"/>
                </c:ext>
              </c:extLst>
            </c:dLbl>
            <c:spPr>
              <a:noFill/>
              <a:ln w="25343">
                <a:noFill/>
              </a:ln>
            </c:spPr>
            <c:txPr>
              <a:bodyPr/>
              <a:lstStyle/>
              <a:p>
                <a:pPr>
                  <a:defRPr b="1" i="0" baseline="0">
                    <a:solidFill>
                      <a:schemeClr val="bg1"/>
                    </a:solidFill>
                  </a:defRPr>
                </a:pPr>
                <a:endParaRPr lang="sr-Latn-RS"/>
              </a:p>
            </c:txPr>
            <c:dLblPos val="bestFit"/>
            <c:showLegendKey val="0"/>
            <c:showVal val="1"/>
            <c:showCatName val="0"/>
            <c:showSerName val="0"/>
            <c:showPercent val="0"/>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Da, poznato mi je</c:v>
                </c:pt>
                <c:pt idx="1">
                  <c:v>Ne, nije mi poznato</c:v>
                </c:pt>
                <c:pt idx="2">
                  <c:v>Imam neke informacije, ali nisam detaljnije upoznat/a</c:v>
                </c:pt>
              </c:strCache>
            </c:strRef>
          </c:cat>
          <c:val>
            <c:numRef>
              <c:f>List1!$B$2:$B$4</c:f>
              <c:numCache>
                <c:formatCode>0.00%</c:formatCode>
                <c:ptCount val="3"/>
                <c:pt idx="0">
                  <c:v>0.54</c:v>
                </c:pt>
                <c:pt idx="1">
                  <c:v>0.22</c:v>
                </c:pt>
                <c:pt idx="2">
                  <c:v>0.24</c:v>
                </c:pt>
              </c:numCache>
            </c:numRef>
          </c:val>
          <c:extLst>
            <c:ext xmlns:c16="http://schemas.microsoft.com/office/drawing/2014/chart" uri="{C3380CC4-5D6E-409C-BE32-E72D297353CC}">
              <c16:uniqueId val="{00000003-4B83-4E25-983E-A04A4C4DDC01}"/>
            </c:ext>
          </c:extLst>
        </c:ser>
        <c:dLbls>
          <c:showLegendKey val="0"/>
          <c:showVal val="0"/>
          <c:showCatName val="0"/>
          <c:showSerName val="0"/>
          <c:showPercent val="0"/>
          <c:showBubbleSize val="0"/>
          <c:showLeaderLines val="1"/>
        </c:dLbls>
        <c:firstSliceAng val="0"/>
      </c:pieChart>
      <c:spPr>
        <a:noFill/>
        <a:ln w="25343">
          <a:noFill/>
        </a:ln>
      </c:spPr>
    </c:plotArea>
    <c:legend>
      <c:legendPos val="r"/>
      <c:layout>
        <c:manualLayout>
          <c:xMode val="edge"/>
          <c:yMode val="edge"/>
          <c:x val="0.65254237288135597"/>
          <c:y val="0.16145833333333334"/>
          <c:w val="0.33389830508474577"/>
          <c:h val="0.671875"/>
        </c:manualLayout>
      </c:layout>
      <c:overlay val="0"/>
      <c:txPr>
        <a:bodyPr/>
        <a:lstStyle/>
        <a:p>
          <a:pPr>
            <a:defRPr sz="1197" baseline="0"/>
          </a:pPr>
          <a:endParaRPr lang="sr-Latn-RS"/>
        </a:p>
      </c:txPr>
    </c:legend>
    <c:plotVisOnly val="1"/>
    <c:dispBlanksAs val="gap"/>
    <c:showDLblsOverMax val="0"/>
  </c:chart>
  <c:spPr>
    <a:solidFill>
      <a:schemeClr val="bg1"/>
    </a:solidFill>
    <a:ln>
      <a:noFill/>
    </a:ln>
    <a:effectLst/>
  </c:spPr>
  <c:txPr>
    <a:bodyPr/>
    <a:lstStyle/>
    <a:p>
      <a:pPr>
        <a:defRPr sz="998" baseline="0">
          <a:latin typeface="Times New Roman" panose="02020603050405020304" pitchFamily="18" charset="0"/>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16065520138594"/>
          <c:y val="6.2499745671325962E-2"/>
          <c:w val="0.29379149844229813"/>
          <c:h val="0.80394107713280027"/>
        </c:manualLayout>
      </c:layout>
      <c:pieChart>
        <c:varyColors val="1"/>
        <c:ser>
          <c:idx val="0"/>
          <c:order val="0"/>
          <c:tx>
            <c:strRef>
              <c:f>List1!$B$1</c:f>
              <c:strCache>
                <c:ptCount val="1"/>
                <c:pt idx="0">
                  <c:v>Prodaja</c:v>
                </c:pt>
              </c:strCache>
            </c:strRef>
          </c:tx>
          <c:dPt>
            <c:idx val="0"/>
            <c:bubble3D val="0"/>
            <c:spPr>
              <a:solidFill>
                <a:schemeClr val="accent1"/>
              </a:solidFill>
              <a:ln w="19006">
                <a:solidFill>
                  <a:schemeClr val="lt1"/>
                </a:solidFill>
              </a:ln>
              <a:effectLst/>
            </c:spPr>
            <c:extLst>
              <c:ext xmlns:c16="http://schemas.microsoft.com/office/drawing/2014/chart" uri="{C3380CC4-5D6E-409C-BE32-E72D297353CC}">
                <c16:uniqueId val="{00000000-7EE8-4D43-9D91-4A0D8FB76154}"/>
              </c:ext>
            </c:extLst>
          </c:dPt>
          <c:dPt>
            <c:idx val="1"/>
            <c:bubble3D val="0"/>
            <c:spPr>
              <a:solidFill>
                <a:schemeClr val="accent2"/>
              </a:solidFill>
              <a:ln w="19006">
                <a:solidFill>
                  <a:schemeClr val="lt1"/>
                </a:solidFill>
              </a:ln>
              <a:effectLst/>
            </c:spPr>
            <c:extLst>
              <c:ext xmlns:c16="http://schemas.microsoft.com/office/drawing/2014/chart" uri="{C3380CC4-5D6E-409C-BE32-E72D297353CC}">
                <c16:uniqueId val="{00000001-7EE8-4D43-9D91-4A0D8FB76154}"/>
              </c:ext>
            </c:extLst>
          </c:dPt>
          <c:dPt>
            <c:idx val="2"/>
            <c:bubble3D val="0"/>
            <c:spPr>
              <a:solidFill>
                <a:schemeClr val="accent3"/>
              </a:solidFill>
              <a:ln w="19006">
                <a:solidFill>
                  <a:schemeClr val="lt1"/>
                </a:solidFill>
              </a:ln>
              <a:effectLst/>
            </c:spPr>
            <c:extLst>
              <c:ext xmlns:c16="http://schemas.microsoft.com/office/drawing/2014/chart" uri="{C3380CC4-5D6E-409C-BE32-E72D297353CC}">
                <c16:uniqueId val="{00000002-7EE8-4D43-9D91-4A0D8FB76154}"/>
              </c:ext>
            </c:extLst>
          </c:dPt>
          <c:dLbls>
            <c:dLbl>
              <c:idx val="0"/>
              <c:layout>
                <c:manualLayout>
                  <c:x val="-8.6055883639545055E-2"/>
                  <c:y val="0.1751045542384125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E8-4D43-9D91-4A0D8FB76154}"/>
                </c:ext>
              </c:extLst>
            </c:dLbl>
            <c:dLbl>
              <c:idx val="1"/>
              <c:layout>
                <c:manualLayout>
                  <c:x val="-7.8816345873432489E-2"/>
                  <c:y val="-0.1816311422610635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E8-4D43-9D91-4A0D8FB76154}"/>
                </c:ext>
              </c:extLst>
            </c:dLbl>
            <c:dLbl>
              <c:idx val="2"/>
              <c:layout>
                <c:manualLayout>
                  <c:x val="0.10537510936132979"/>
                  <c:y val="7.40854508571043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E8-4D43-9D91-4A0D8FB76154}"/>
                </c:ext>
              </c:extLst>
            </c:dLbl>
            <c:spPr>
              <a:noFill/>
              <a:ln w="25341">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bg1"/>
                    </a:solidFill>
                    <a:latin typeface="Times New Roman" panose="02020603050405020304" pitchFamily="18" charset="0"/>
                    <a:ea typeface="+mn-ea"/>
                    <a:cs typeface="+mn-cs"/>
                  </a:defRPr>
                </a:pPr>
                <a:endParaRPr lang="sr-Latn-RS"/>
              </a:p>
            </c:txPr>
            <c:showLegendKey val="0"/>
            <c:showVal val="1"/>
            <c:showCatName val="0"/>
            <c:showSerName val="0"/>
            <c:showPercent val="0"/>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Da, upoznat/a sam</c:v>
                </c:pt>
                <c:pt idx="1">
                  <c:v>Ne, nisam upoznat/a</c:v>
                </c:pt>
                <c:pt idx="2">
                  <c:v>Imam neke informacije, ali nisam detaljno upoznat/a</c:v>
                </c:pt>
              </c:strCache>
            </c:strRef>
          </c:cat>
          <c:val>
            <c:numRef>
              <c:f>List1!$B$2:$B$4</c:f>
              <c:numCache>
                <c:formatCode>0.00%</c:formatCode>
                <c:ptCount val="3"/>
                <c:pt idx="0">
                  <c:v>0.245</c:v>
                </c:pt>
                <c:pt idx="1">
                  <c:v>0.30599999999999999</c:v>
                </c:pt>
                <c:pt idx="2">
                  <c:v>0.44900000000000001</c:v>
                </c:pt>
              </c:numCache>
            </c:numRef>
          </c:val>
          <c:extLst>
            <c:ext xmlns:c16="http://schemas.microsoft.com/office/drawing/2014/chart" uri="{C3380CC4-5D6E-409C-BE32-E72D297353CC}">
              <c16:uniqueId val="{00000003-7EE8-4D43-9D91-4A0D8FB76154}"/>
            </c:ext>
          </c:extLst>
        </c:ser>
        <c:dLbls>
          <c:showLegendKey val="0"/>
          <c:showVal val="0"/>
          <c:showCatName val="0"/>
          <c:showSerName val="0"/>
          <c:showPercent val="0"/>
          <c:showBubbleSize val="0"/>
          <c:showLeaderLines val="1"/>
        </c:dLbls>
        <c:firstSliceAng val="0"/>
      </c:pieChart>
      <c:spPr>
        <a:noFill/>
        <a:ln w="25341">
          <a:noFill/>
        </a:ln>
      </c:spPr>
    </c:plotArea>
    <c:legend>
      <c:legendPos val="r"/>
      <c:layout>
        <c:manualLayout>
          <c:xMode val="edge"/>
          <c:yMode val="edge"/>
          <c:x val="0.67137809187279152"/>
          <c:y val="6.25E-2"/>
          <c:w val="0.3127208480565371"/>
          <c:h val="0.87019230769230771"/>
        </c:manualLayout>
      </c:layout>
      <c:overlay val="0"/>
      <c:spPr>
        <a:noFill/>
        <a:ln w="25341">
          <a:noFill/>
        </a:ln>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mn-cs"/>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97274207579576"/>
          <c:y val="3.875968992248062E-2"/>
          <c:w val="0.31975939268214704"/>
          <c:h val="0.87500050865734802"/>
        </c:manualLayout>
      </c:layout>
      <c:pieChart>
        <c:varyColors val="1"/>
        <c:ser>
          <c:idx val="0"/>
          <c:order val="0"/>
          <c:tx>
            <c:strRef>
              <c:f>List1!$B$1</c:f>
              <c:strCache>
                <c:ptCount val="1"/>
                <c:pt idx="0">
                  <c:v>Prodaja</c:v>
                </c:pt>
              </c:strCache>
            </c:strRef>
          </c:tx>
          <c:dPt>
            <c:idx val="0"/>
            <c:bubble3D val="0"/>
            <c:spPr>
              <a:solidFill>
                <a:schemeClr val="accent1"/>
              </a:solidFill>
              <a:ln w="19006">
                <a:solidFill>
                  <a:schemeClr val="lt1"/>
                </a:solidFill>
              </a:ln>
              <a:effectLst/>
            </c:spPr>
            <c:extLst>
              <c:ext xmlns:c16="http://schemas.microsoft.com/office/drawing/2014/chart" uri="{C3380CC4-5D6E-409C-BE32-E72D297353CC}">
                <c16:uniqueId val="{00000000-96FD-457E-B13B-2597F409CD33}"/>
              </c:ext>
            </c:extLst>
          </c:dPt>
          <c:dPt>
            <c:idx val="1"/>
            <c:bubble3D val="0"/>
            <c:spPr>
              <a:solidFill>
                <a:schemeClr val="accent2"/>
              </a:solidFill>
              <a:ln w="19006">
                <a:solidFill>
                  <a:schemeClr val="lt1"/>
                </a:solidFill>
              </a:ln>
              <a:effectLst/>
            </c:spPr>
            <c:extLst>
              <c:ext xmlns:c16="http://schemas.microsoft.com/office/drawing/2014/chart" uri="{C3380CC4-5D6E-409C-BE32-E72D297353CC}">
                <c16:uniqueId val="{00000001-96FD-457E-B13B-2597F409CD33}"/>
              </c:ext>
            </c:extLst>
          </c:dPt>
          <c:dPt>
            <c:idx val="2"/>
            <c:bubble3D val="0"/>
            <c:spPr>
              <a:solidFill>
                <a:schemeClr val="accent3"/>
              </a:solidFill>
              <a:ln w="19006">
                <a:solidFill>
                  <a:schemeClr val="lt1"/>
                </a:solidFill>
              </a:ln>
              <a:effectLst/>
            </c:spPr>
            <c:extLst>
              <c:ext xmlns:c16="http://schemas.microsoft.com/office/drawing/2014/chart" uri="{C3380CC4-5D6E-409C-BE32-E72D297353CC}">
                <c16:uniqueId val="{00000002-96FD-457E-B13B-2597F409CD33}"/>
              </c:ext>
            </c:extLst>
          </c:dPt>
          <c:dLbls>
            <c:dLbl>
              <c:idx val="0"/>
              <c:layout>
                <c:manualLayout>
                  <c:x val="-0.1002202716870023"/>
                  <c:y val="9.75854035687398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FD-457E-B13B-2597F409CD33}"/>
                </c:ext>
              </c:extLst>
            </c:dLbl>
            <c:dLbl>
              <c:idx val="1"/>
              <c:layout>
                <c:manualLayout>
                  <c:x val="-9.1268690563821168E-4"/>
                  <c:y val="-0.194551262487537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FD-457E-B13B-2597F409CD33}"/>
                </c:ext>
              </c:extLst>
            </c:dLbl>
            <c:dLbl>
              <c:idx val="2"/>
              <c:layout>
                <c:manualLayout>
                  <c:x val="9.8293033838192281E-2"/>
                  <c:y val="9.34652790494211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FD-457E-B13B-2597F409CD33}"/>
                </c:ext>
              </c:extLst>
            </c:dLbl>
            <c:spPr>
              <a:noFill/>
              <a:ln w="25341">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bg1"/>
                    </a:solidFill>
                    <a:latin typeface="Times New Roman" panose="02020603050405020304" pitchFamily="18" charset="0"/>
                    <a:ea typeface="+mn-ea"/>
                    <a:cs typeface="+mn-cs"/>
                  </a:defRPr>
                </a:pPr>
                <a:endParaRPr lang="sr-Latn-RS"/>
              </a:p>
            </c:txPr>
            <c:showLegendKey val="0"/>
            <c:showVal val="1"/>
            <c:showCatName val="0"/>
            <c:showSerName val="0"/>
            <c:showPercent val="0"/>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Da, dobijam</c:v>
                </c:pt>
                <c:pt idx="1">
                  <c:v>Ne, ne dobijam</c:v>
                </c:pt>
                <c:pt idx="2">
                  <c:v>Do mene stižu informacije, ali nisam dovoljno upoznat/a</c:v>
                </c:pt>
              </c:strCache>
            </c:strRef>
          </c:cat>
          <c:val>
            <c:numRef>
              <c:f>List1!$B$2:$B$4</c:f>
              <c:numCache>
                <c:formatCode>0.00%</c:formatCode>
                <c:ptCount val="3"/>
                <c:pt idx="0">
                  <c:v>0.375</c:v>
                </c:pt>
                <c:pt idx="1">
                  <c:v>0.25</c:v>
                </c:pt>
                <c:pt idx="2">
                  <c:v>0.375</c:v>
                </c:pt>
              </c:numCache>
            </c:numRef>
          </c:val>
          <c:extLst>
            <c:ext xmlns:c16="http://schemas.microsoft.com/office/drawing/2014/chart" uri="{C3380CC4-5D6E-409C-BE32-E72D297353CC}">
              <c16:uniqueId val="{00000003-96FD-457E-B13B-2597F409CD33}"/>
            </c:ext>
          </c:extLst>
        </c:ser>
        <c:dLbls>
          <c:showLegendKey val="0"/>
          <c:showVal val="0"/>
          <c:showCatName val="0"/>
          <c:showSerName val="0"/>
          <c:showPercent val="0"/>
          <c:showBubbleSize val="0"/>
          <c:showLeaderLines val="1"/>
        </c:dLbls>
        <c:firstSliceAng val="0"/>
      </c:pieChart>
      <c:spPr>
        <a:noFill/>
        <a:ln w="25341">
          <a:noFill/>
        </a:ln>
      </c:spPr>
    </c:plotArea>
    <c:legend>
      <c:legendPos val="r"/>
      <c:layout>
        <c:manualLayout>
          <c:xMode val="edge"/>
          <c:yMode val="edge"/>
          <c:x val="0.69611307420494695"/>
          <c:y val="5.7692307692307696E-2"/>
          <c:w val="0.28798586572438162"/>
          <c:h val="0.87019230769230771"/>
        </c:manualLayout>
      </c:layout>
      <c:overlay val="0"/>
      <c:spPr>
        <a:noFill/>
        <a:ln w="25341">
          <a:noFill/>
        </a:ln>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mn-cs"/>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504639646673061"/>
          <c:y val="5.6039797350912531E-2"/>
          <c:w val="0.31267723970764283"/>
          <c:h val="0.8556206636961079"/>
        </c:manualLayout>
      </c:layout>
      <c:pieChart>
        <c:varyColors val="1"/>
        <c:ser>
          <c:idx val="0"/>
          <c:order val="0"/>
          <c:tx>
            <c:strRef>
              <c:f>List1!$B$1</c:f>
              <c:strCache>
                <c:ptCount val="1"/>
                <c:pt idx="0">
                  <c:v>Prodaja</c:v>
                </c:pt>
              </c:strCache>
            </c:strRef>
          </c:tx>
          <c:dPt>
            <c:idx val="0"/>
            <c:bubble3D val="0"/>
            <c:spPr>
              <a:solidFill>
                <a:schemeClr val="accent1"/>
              </a:solidFill>
              <a:ln w="19006">
                <a:solidFill>
                  <a:schemeClr val="lt1"/>
                </a:solidFill>
              </a:ln>
              <a:effectLst/>
            </c:spPr>
            <c:extLst>
              <c:ext xmlns:c16="http://schemas.microsoft.com/office/drawing/2014/chart" uri="{C3380CC4-5D6E-409C-BE32-E72D297353CC}">
                <c16:uniqueId val="{00000000-6E19-4C23-85E5-1CD7C6DC0FC6}"/>
              </c:ext>
            </c:extLst>
          </c:dPt>
          <c:dPt>
            <c:idx val="1"/>
            <c:bubble3D val="0"/>
            <c:spPr>
              <a:solidFill>
                <a:schemeClr val="accent2"/>
              </a:solidFill>
              <a:ln w="19006">
                <a:solidFill>
                  <a:schemeClr val="lt1"/>
                </a:solidFill>
              </a:ln>
              <a:effectLst/>
            </c:spPr>
            <c:extLst>
              <c:ext xmlns:c16="http://schemas.microsoft.com/office/drawing/2014/chart" uri="{C3380CC4-5D6E-409C-BE32-E72D297353CC}">
                <c16:uniqueId val="{00000001-6E19-4C23-85E5-1CD7C6DC0FC6}"/>
              </c:ext>
            </c:extLst>
          </c:dPt>
          <c:dPt>
            <c:idx val="2"/>
            <c:bubble3D val="0"/>
            <c:spPr>
              <a:solidFill>
                <a:schemeClr val="accent3"/>
              </a:solidFill>
              <a:ln w="19006">
                <a:solidFill>
                  <a:schemeClr val="lt1"/>
                </a:solidFill>
              </a:ln>
              <a:effectLst/>
            </c:spPr>
            <c:extLst>
              <c:ext xmlns:c16="http://schemas.microsoft.com/office/drawing/2014/chart" uri="{C3380CC4-5D6E-409C-BE32-E72D297353CC}">
                <c16:uniqueId val="{00000002-6E19-4C23-85E5-1CD7C6DC0FC6}"/>
              </c:ext>
            </c:extLst>
          </c:dPt>
          <c:dLbls>
            <c:dLbl>
              <c:idx val="0"/>
              <c:layout>
                <c:manualLayout>
                  <c:x val="-0.10920403178769321"/>
                  <c:y val="5.30044321382904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19-4C23-85E5-1CD7C6DC0FC6}"/>
                </c:ext>
              </c:extLst>
            </c:dLbl>
            <c:dLbl>
              <c:idx val="1"/>
              <c:layout>
                <c:manualLayout>
                  <c:x val="7.6276246719160098E-2"/>
                  <c:y val="-0.1999461605760818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19-4C23-85E5-1CD7C6DC0FC6}"/>
                </c:ext>
              </c:extLst>
            </c:dLbl>
            <c:dLbl>
              <c:idx val="2"/>
              <c:layout>
                <c:manualLayout>
                  <c:x val="8.6856590842811318E-2"/>
                  <c:y val="0.1534505302221837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19-4C23-85E5-1CD7C6DC0FC6}"/>
                </c:ext>
              </c:extLst>
            </c:dLbl>
            <c:spPr>
              <a:noFill/>
              <a:ln w="25341">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bg1"/>
                    </a:solidFill>
                    <a:latin typeface="Times New Roman" panose="02020603050405020304" pitchFamily="18" charset="0"/>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extLst>
          </c:dLbls>
          <c:cat>
            <c:strRef>
              <c:f>List1!$A$2:$A$4</c:f>
              <c:strCache>
                <c:ptCount val="3"/>
                <c:pt idx="0">
                  <c:v>Da, poznato mi je</c:v>
                </c:pt>
                <c:pt idx="1">
                  <c:v>Ne, nije mi poznato</c:v>
                </c:pt>
                <c:pt idx="2">
                  <c:v>Imam neke informacije o tome, ali nisam dovoljno upoznat/a</c:v>
                </c:pt>
              </c:strCache>
            </c:strRef>
          </c:cat>
          <c:val>
            <c:numRef>
              <c:f>List1!$B$2:$B$4</c:f>
              <c:numCache>
                <c:formatCode>0.00%</c:formatCode>
                <c:ptCount val="3"/>
                <c:pt idx="0">
                  <c:v>0.45800000000000002</c:v>
                </c:pt>
                <c:pt idx="1">
                  <c:v>0.29199999999999998</c:v>
                </c:pt>
                <c:pt idx="2">
                  <c:v>0.25</c:v>
                </c:pt>
              </c:numCache>
            </c:numRef>
          </c:val>
          <c:extLst>
            <c:ext xmlns:c16="http://schemas.microsoft.com/office/drawing/2014/chart" uri="{C3380CC4-5D6E-409C-BE32-E72D297353CC}">
              <c16:uniqueId val="{00000003-6E19-4C23-85E5-1CD7C6DC0FC6}"/>
            </c:ext>
          </c:extLst>
        </c:ser>
        <c:dLbls>
          <c:showLegendKey val="0"/>
          <c:showVal val="0"/>
          <c:showCatName val="0"/>
          <c:showSerName val="0"/>
          <c:showPercent val="0"/>
          <c:showBubbleSize val="0"/>
          <c:showLeaderLines val="0"/>
        </c:dLbls>
        <c:firstSliceAng val="0"/>
      </c:pieChart>
      <c:spPr>
        <a:noFill/>
        <a:ln w="25341">
          <a:noFill/>
        </a:ln>
      </c:spPr>
    </c:plotArea>
    <c:legend>
      <c:legendPos val="r"/>
      <c:layout>
        <c:manualLayout>
          <c:xMode val="edge"/>
          <c:yMode val="edge"/>
          <c:x val="0.65724381625441697"/>
          <c:y val="6.25E-2"/>
          <c:w val="0.32685512367491165"/>
          <c:h val="0.87019230769230771"/>
        </c:manualLayout>
      </c:layout>
      <c:overlay val="0"/>
      <c:spPr>
        <a:noFill/>
        <a:ln w="25341">
          <a:noFill/>
        </a:ln>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mn-cs"/>
            </a:defRPr>
          </a:pPr>
          <a:endParaRPr lang="sr-Latn-RS"/>
        </a:p>
      </c:txPr>
    </c:legend>
    <c:plotVisOnly val="1"/>
    <c:dispBlanksAs val="gap"/>
    <c:showDLblsOverMax val="0"/>
  </c:chart>
  <c:spPr>
    <a:solidFill>
      <a:schemeClr val="bg1"/>
    </a:solidFill>
    <a:ln>
      <a:noFill/>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6F5A0-055E-4C0B-90C7-BBFF3BCA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8549</Words>
  <Characters>48735</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OSCE</Company>
  <LinksUpToDate>false</LinksUpToDate>
  <CharactersWithSpaces>57170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Autori</dc:subject>
  <dc:creator>Tatjana Vasiljević Veljković</dc:creator>
  <cp:keywords/>
  <dc:description/>
  <cp:lastModifiedBy>Luka Nastasic</cp:lastModifiedBy>
  <cp:revision>2</cp:revision>
  <dcterms:created xsi:type="dcterms:W3CDTF">2024-04-12T08:54:00Z</dcterms:created>
  <dcterms:modified xsi:type="dcterms:W3CDTF">2024-04-12T08:54:00Z</dcterms:modified>
</cp:coreProperties>
</file>